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_GB2312" w:hAnsi="宋体" w:eastAsia="仿宋_GB2312"/>
          <w:b/>
          <w:spacing w:val="100"/>
          <w:sz w:val="96"/>
          <w:szCs w:val="96"/>
        </w:rPr>
      </w:pPr>
    </w:p>
    <w:p>
      <w:pPr>
        <w:jc w:val="center"/>
        <w:rPr>
          <w:rFonts w:ascii="仿宋_GB2312" w:hAnsi="宋体" w:eastAsia="仿宋_GB2312"/>
          <w:bCs/>
          <w:color w:val="000000"/>
          <w:w w:val="150"/>
          <w:sz w:val="30"/>
          <w:szCs w:val="30"/>
        </w:rPr>
      </w:pPr>
      <w:r>
        <w:rPr>
          <w:rFonts w:hint="eastAsia" w:ascii="黑体" w:hAnsi="黑体" w:eastAsia="黑体" w:cs="黑体"/>
          <w:b/>
          <w:color w:val="000000"/>
          <w:sz w:val="52"/>
          <w:szCs w:val="52"/>
        </w:rPr>
        <w:t xml:space="preserve"> </w:t>
      </w:r>
    </w:p>
    <w:p>
      <w:pPr>
        <w:spacing w:line="360" w:lineRule="auto"/>
        <w:jc w:val="center"/>
        <w:rPr>
          <w:rFonts w:hint="eastAsia" w:ascii="楷体" w:hAnsi="楷体" w:eastAsia="楷体"/>
          <w:b/>
          <w:sz w:val="52"/>
          <w:szCs w:val="48"/>
          <w:lang w:eastAsia="zh-CN"/>
        </w:rPr>
      </w:pPr>
      <w:r>
        <w:rPr>
          <w:rFonts w:hint="eastAsia" w:ascii="楷体" w:hAnsi="楷体" w:eastAsia="楷体"/>
          <w:b/>
          <w:sz w:val="52"/>
          <w:szCs w:val="48"/>
          <w:lang w:eastAsia="zh-CN"/>
        </w:rPr>
        <w:t>广州城投·禧悦府</w:t>
      </w:r>
    </w:p>
    <w:p>
      <w:pPr>
        <w:spacing w:line="360" w:lineRule="auto"/>
        <w:jc w:val="center"/>
        <w:rPr>
          <w:rFonts w:ascii="楷体" w:hAnsi="楷体" w:eastAsia="楷体"/>
          <w:b/>
          <w:sz w:val="52"/>
          <w:szCs w:val="48"/>
        </w:rPr>
      </w:pPr>
      <w:r>
        <w:rPr>
          <w:rFonts w:hint="eastAsia" w:ascii="楷体" w:hAnsi="楷体" w:eastAsia="楷体"/>
          <w:b/>
          <w:sz w:val="52"/>
          <w:szCs w:val="48"/>
          <w:lang w:eastAsia="zh-CN"/>
        </w:rPr>
        <w:t>9-10月现场活动服务</w:t>
      </w:r>
      <w:r>
        <w:rPr>
          <w:rFonts w:hint="eastAsia" w:ascii="楷体" w:hAnsi="楷体" w:eastAsia="楷体"/>
          <w:b/>
          <w:sz w:val="52"/>
          <w:szCs w:val="48"/>
        </w:rPr>
        <w:t>采购项目</w:t>
      </w: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b/>
          <w:sz w:val="84"/>
          <w:szCs w:val="84"/>
        </w:rPr>
      </w:pPr>
      <w:r>
        <w:rPr>
          <w:rFonts w:hint="eastAsia" w:ascii="楷体" w:hAnsi="楷体" w:eastAsia="楷体"/>
          <w:b/>
          <w:sz w:val="84"/>
          <w:szCs w:val="84"/>
        </w:rPr>
        <w:t>竞选采购文件</w:t>
      </w:r>
    </w:p>
    <w:p>
      <w:pPr>
        <w:ind w:firstLine="1247" w:firstLineChars="345"/>
        <w:rPr>
          <w:rFonts w:ascii="楷体" w:hAnsi="楷体" w:eastAsia="楷体"/>
          <w:b/>
          <w:bCs/>
          <w:sz w:val="36"/>
          <w:szCs w:val="36"/>
        </w:rPr>
      </w:pPr>
    </w:p>
    <w:p>
      <w:pPr>
        <w:rPr>
          <w:rFonts w:ascii="楷体" w:hAnsi="楷体" w:eastAsia="楷体"/>
          <w:b/>
          <w:bCs/>
          <w:sz w:val="36"/>
          <w:szCs w:val="36"/>
        </w:rPr>
      </w:pPr>
    </w:p>
    <w:p>
      <w:pPr>
        <w:ind w:firstLine="1247" w:firstLineChars="345"/>
        <w:rPr>
          <w:rFonts w:ascii="楷体" w:hAnsi="楷体" w:eastAsia="楷体"/>
          <w:b/>
          <w:bCs/>
          <w:sz w:val="36"/>
          <w:szCs w:val="36"/>
        </w:rPr>
      </w:pPr>
    </w:p>
    <w:p>
      <w:pPr>
        <w:ind w:firstLine="1247" w:firstLineChars="345"/>
        <w:rPr>
          <w:rFonts w:ascii="楷体" w:hAnsi="楷体" w:eastAsia="楷体"/>
          <w:b/>
          <w:bCs/>
          <w:sz w:val="36"/>
          <w:szCs w:val="36"/>
        </w:rPr>
      </w:pPr>
    </w:p>
    <w:p>
      <w:pPr>
        <w:rPr>
          <w:rFonts w:ascii="楷体" w:hAnsi="楷体" w:eastAsia="楷体"/>
          <w:b/>
          <w:bCs/>
          <w:sz w:val="36"/>
          <w:szCs w:val="36"/>
        </w:rPr>
      </w:pPr>
    </w:p>
    <w:p>
      <w:pPr>
        <w:rPr>
          <w:rFonts w:ascii="楷体" w:hAnsi="楷体" w:eastAsia="楷体"/>
          <w:b/>
          <w:bCs/>
          <w:sz w:val="36"/>
          <w:szCs w:val="36"/>
        </w:rPr>
      </w:pPr>
    </w:p>
    <w:p>
      <w:pPr>
        <w:jc w:val="center"/>
        <w:rPr>
          <w:rFonts w:ascii="楷体" w:hAnsi="楷体" w:eastAsia="楷体" w:cs="宋体"/>
          <w:b/>
          <w:bCs/>
          <w:sz w:val="36"/>
          <w:szCs w:val="36"/>
        </w:rPr>
      </w:pPr>
    </w:p>
    <w:p>
      <w:pPr>
        <w:ind w:firstLine="2400" w:firstLineChars="747"/>
        <w:jc w:val="center"/>
        <w:rPr>
          <w:rFonts w:ascii="楷体" w:hAnsi="楷体" w:eastAsia="楷体" w:cs="宋体"/>
          <w:b/>
          <w:bCs/>
          <w:sz w:val="32"/>
          <w:szCs w:val="32"/>
        </w:rPr>
      </w:pPr>
    </w:p>
    <w:p>
      <w:pPr>
        <w:jc w:val="center"/>
        <w:rPr>
          <w:rFonts w:ascii="楷体" w:hAnsi="楷体" w:eastAsia="楷体" w:cs="宋体"/>
          <w:b/>
          <w:bCs/>
          <w:color w:val="000000"/>
          <w:sz w:val="32"/>
          <w:szCs w:val="32"/>
        </w:rPr>
      </w:pPr>
      <w:r>
        <w:rPr>
          <w:rFonts w:hint="eastAsia" w:ascii="楷体" w:hAnsi="楷体" w:eastAsia="楷体" w:cs="宋体"/>
          <w:b/>
          <w:bCs/>
          <w:sz w:val="32"/>
          <w:szCs w:val="32"/>
        </w:rPr>
        <w:t>2022</w:t>
      </w:r>
      <w:r>
        <w:rPr>
          <w:rFonts w:hint="eastAsia" w:ascii="楷体" w:hAnsi="楷体" w:eastAsia="楷体" w:cs="宋体"/>
          <w:b/>
          <w:bCs/>
          <w:color w:val="000000"/>
          <w:sz w:val="32"/>
          <w:szCs w:val="32"/>
        </w:rPr>
        <w:t>年</w:t>
      </w:r>
      <w:r>
        <w:rPr>
          <w:rFonts w:hint="eastAsia" w:ascii="楷体" w:hAnsi="楷体" w:eastAsia="楷体" w:cs="宋体"/>
          <w:b/>
          <w:bCs/>
          <w:color w:val="000000"/>
          <w:sz w:val="32"/>
          <w:szCs w:val="32"/>
          <w:lang w:val="en-US" w:eastAsia="zh-CN"/>
        </w:rPr>
        <w:t>9</w:t>
      </w:r>
      <w:r>
        <w:rPr>
          <w:rFonts w:hint="eastAsia" w:ascii="楷体" w:hAnsi="楷体" w:eastAsia="楷体" w:cs="宋体"/>
          <w:b/>
          <w:bCs/>
          <w:color w:val="000000"/>
          <w:sz w:val="32"/>
          <w:szCs w:val="32"/>
        </w:rPr>
        <w:t>月</w:t>
      </w:r>
      <w:r>
        <w:rPr>
          <w:rFonts w:hint="eastAsia" w:ascii="楷体" w:hAnsi="楷体" w:eastAsia="楷体" w:cs="宋体"/>
          <w:b/>
          <w:bCs/>
          <w:color w:val="000000"/>
          <w:sz w:val="32"/>
          <w:szCs w:val="32"/>
          <w:lang w:val="en-US" w:eastAsia="zh-CN"/>
        </w:rPr>
        <w:t>16</w:t>
      </w:r>
      <w:r>
        <w:rPr>
          <w:rFonts w:hint="eastAsia" w:ascii="楷体" w:hAnsi="楷体" w:eastAsia="楷体" w:cs="宋体"/>
          <w:b/>
          <w:bCs/>
          <w:color w:val="000000"/>
          <w:sz w:val="32"/>
          <w:szCs w:val="32"/>
        </w:rPr>
        <w:t>日</w:t>
      </w:r>
    </w:p>
    <w:p>
      <w:pPr>
        <w:jc w:val="center"/>
        <w:rPr>
          <w:rFonts w:ascii="仿宋_GB2312" w:eastAsia="仿宋_GB2312"/>
        </w:rPr>
      </w:pPr>
    </w:p>
    <w:p>
      <w:pPr>
        <w:pStyle w:val="5"/>
        <w:keepLines w:val="0"/>
        <w:spacing w:before="0" w:after="0" w:line="360" w:lineRule="auto"/>
        <w:ind w:right="-441" w:rightChars="-210"/>
        <w:jc w:val="center"/>
        <w:rPr>
          <w:rFonts w:ascii="仿宋_GB2312" w:hAnsi="宋体" w:eastAsia="仿宋_GB2312" w:cs="宋体"/>
          <w:spacing w:val="20"/>
          <w:sz w:val="32"/>
          <w:szCs w:val="32"/>
        </w:rPr>
      </w:pPr>
      <w:bookmarkStart w:id="0" w:name="_Toc334797727"/>
      <w:r>
        <w:rPr>
          <w:rFonts w:ascii="仿宋_GB2312" w:hAnsi="宋体" w:eastAsia="仿宋_GB2312" w:cs="宋体"/>
          <w:spacing w:val="20"/>
          <w:sz w:val="32"/>
          <w:szCs w:val="32"/>
        </w:rPr>
        <w:br w:type="page"/>
      </w:r>
      <w:r>
        <w:rPr>
          <w:rFonts w:hint="eastAsia" w:ascii="仿宋_GB2312" w:hAnsi="宋体" w:eastAsia="仿宋_GB2312" w:cs="宋体"/>
          <w:spacing w:val="20"/>
          <w:sz w:val="32"/>
          <w:szCs w:val="32"/>
        </w:rPr>
        <w:t>一、竞选采购公告</w:t>
      </w:r>
      <w:bookmarkEnd w:id="0"/>
    </w:p>
    <w:p>
      <w:pPr>
        <w:widowControl/>
        <w:spacing w:line="360" w:lineRule="auto"/>
        <w:ind w:firstLine="480"/>
        <w:rPr>
          <w:rFonts w:ascii="仿宋" w:hAnsi="仿宋" w:eastAsia="仿宋" w:cs="仿宋_GB2312"/>
          <w:kern w:val="0"/>
          <w:szCs w:val="21"/>
        </w:rPr>
      </w:pPr>
    </w:p>
    <w:p>
      <w:pPr>
        <w:widowControl/>
        <w:spacing w:line="360" w:lineRule="auto"/>
        <w:ind w:firstLine="480"/>
        <w:rPr>
          <w:rFonts w:ascii="仿宋" w:hAnsi="仿宋" w:eastAsia="仿宋" w:cs="仿宋_GB2312"/>
          <w:kern w:val="0"/>
          <w:sz w:val="24"/>
        </w:rPr>
      </w:pPr>
      <w:bookmarkStart w:id="1" w:name="OLE_LINK7"/>
      <w:r>
        <w:rPr>
          <w:rFonts w:hint="eastAsia" w:ascii="仿宋" w:hAnsi="仿宋" w:eastAsia="仿宋" w:cs="仿宋_GB2312"/>
          <w:kern w:val="0"/>
          <w:sz w:val="24"/>
        </w:rPr>
        <w:t>根据有关法律法规及相关采购管理规定，本着公平、公正、公开原则，拟对</w:t>
      </w:r>
      <w:r>
        <w:rPr>
          <w:rFonts w:hint="eastAsia" w:ascii="仿宋" w:hAnsi="仿宋" w:eastAsia="仿宋" w:cs="仿宋_GB2312"/>
          <w:kern w:val="0"/>
          <w:sz w:val="24"/>
          <w:lang w:eastAsia="zh-CN"/>
        </w:rPr>
        <w:t>广州城投·禧悦府9-10月现场活动服务</w:t>
      </w:r>
      <w:r>
        <w:rPr>
          <w:rFonts w:hint="eastAsia" w:ascii="仿宋" w:hAnsi="仿宋" w:eastAsia="仿宋" w:cs="仿宋_GB2312"/>
          <w:kern w:val="0"/>
          <w:sz w:val="24"/>
        </w:rPr>
        <w:t>项目进行公开竞选采购，按竞选采购程序选定相应服务单位，现将该竞选采购项目相关信息对外公开发布。</w:t>
      </w:r>
    </w:p>
    <w:p>
      <w:pPr>
        <w:widowControl/>
        <w:spacing w:before="75" w:after="75" w:line="270" w:lineRule="atLeast"/>
        <w:ind w:firstLine="480"/>
        <w:jc w:val="left"/>
        <w:rPr>
          <w:rFonts w:ascii="仿宋" w:hAnsi="仿宋" w:eastAsia="仿宋" w:cs="仿宋_GB2312"/>
          <w:color w:val="000000"/>
          <w:kern w:val="0"/>
          <w:sz w:val="24"/>
          <w:lang w:bidi="ar"/>
        </w:rPr>
      </w:pPr>
      <w:r>
        <w:rPr>
          <w:rFonts w:ascii="仿宋" w:hAnsi="仿宋" w:eastAsia="仿宋" w:cs="仿宋_GB2312"/>
          <w:color w:val="000000"/>
          <w:kern w:val="0"/>
          <w:sz w:val="24"/>
          <w:lang w:bidi="ar"/>
        </w:rPr>
        <w:t>项目名称：</w:t>
      </w:r>
      <w:r>
        <w:rPr>
          <w:rFonts w:hint="eastAsia" w:ascii="仿宋" w:hAnsi="仿宋" w:eastAsia="仿宋" w:cs="仿宋_GB2312"/>
          <w:kern w:val="0"/>
          <w:sz w:val="24"/>
          <w:lang w:eastAsia="zh-CN"/>
        </w:rPr>
        <w:t>广州城投·禧悦府9-10月现场活动服务</w:t>
      </w:r>
      <w:r>
        <w:rPr>
          <w:rFonts w:hint="eastAsia" w:ascii="仿宋" w:hAnsi="仿宋" w:eastAsia="仿宋" w:cs="仿宋_GB2312"/>
          <w:kern w:val="0"/>
          <w:sz w:val="24"/>
        </w:rPr>
        <w:t>项目</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lang w:bidi="ar"/>
        </w:rPr>
        <w:t>项目内容：</w:t>
      </w:r>
      <w:r>
        <w:rPr>
          <w:rFonts w:hint="eastAsia" w:ascii="仿宋" w:hAnsi="仿宋" w:eastAsia="仿宋" w:cs="仿宋_GB2312"/>
          <w:kern w:val="0"/>
          <w:sz w:val="24"/>
        </w:rPr>
        <w:t>服务单位需按照招选人要求实现</w:t>
      </w:r>
      <w:r>
        <w:rPr>
          <w:rFonts w:hint="eastAsia" w:ascii="仿宋" w:hAnsi="仿宋" w:eastAsia="仿宋" w:cs="仿宋_GB2312"/>
          <w:kern w:val="0"/>
          <w:sz w:val="24"/>
          <w:lang w:eastAsia="zh-CN"/>
        </w:rPr>
        <w:t>广州城投·禧悦府9-10月现场活动服务</w:t>
      </w:r>
      <w:r>
        <w:rPr>
          <w:rFonts w:hint="eastAsia" w:ascii="仿宋" w:hAnsi="仿宋" w:eastAsia="仿宋" w:cs="仿宋_GB2312"/>
          <w:kern w:val="0"/>
          <w:sz w:val="24"/>
        </w:rPr>
        <w:t>项目（包括但不限于）：</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rPr>
        <w:t>1.完成招选人活动区域的现场勘查。</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rPr>
        <w:t>2.其他招选人认为必要的内容。</w:t>
      </w:r>
    </w:p>
    <w:p>
      <w:pPr>
        <w:widowControl/>
        <w:spacing w:line="360" w:lineRule="auto"/>
        <w:ind w:firstLine="480"/>
        <w:rPr>
          <w:rFonts w:ascii="仿宋" w:hAnsi="仿宋" w:eastAsia="仿宋" w:cs="仿宋_GB2312"/>
          <w:kern w:val="0"/>
          <w:sz w:val="24"/>
          <w:lang w:bidi="ar"/>
        </w:rPr>
      </w:pPr>
      <w:r>
        <w:rPr>
          <w:rFonts w:hint="eastAsia" w:ascii="仿宋" w:hAnsi="仿宋" w:eastAsia="仿宋" w:cs="仿宋_GB2312"/>
          <w:kern w:val="0"/>
          <w:sz w:val="24"/>
          <w:lang w:bidi="ar"/>
        </w:rPr>
        <w:t>项目限价：￥</w:t>
      </w:r>
      <w:r>
        <w:rPr>
          <w:rFonts w:hint="eastAsia" w:ascii="仿宋" w:hAnsi="仿宋" w:eastAsia="仿宋" w:cs="仿宋_GB2312"/>
          <w:kern w:val="0"/>
          <w:sz w:val="24"/>
          <w:lang w:eastAsia="zh-CN"/>
        </w:rPr>
        <w:t>479544</w:t>
      </w:r>
      <w:r>
        <w:rPr>
          <w:rFonts w:hint="eastAsia" w:ascii="仿宋" w:hAnsi="仿宋" w:eastAsia="仿宋" w:cs="仿宋_GB2312"/>
          <w:kern w:val="0"/>
          <w:sz w:val="24"/>
        </w:rPr>
        <w:t>元</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竞投人资格：竞投人须具备实施采购项目所需的配套活动物品经营范围；</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公示时间：2022年</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16</w:t>
      </w:r>
      <w:r>
        <w:rPr>
          <w:rFonts w:hint="eastAsia" w:ascii="仿宋" w:hAnsi="仿宋" w:eastAsia="仿宋" w:cs="仿宋_GB2312"/>
          <w:kern w:val="0"/>
          <w:sz w:val="24"/>
        </w:rPr>
        <w:t>日起至2022 年</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18日</w:t>
      </w:r>
      <w:bookmarkStart w:id="22" w:name="_GoBack"/>
      <w:bookmarkEnd w:id="22"/>
      <w:r>
        <w:rPr>
          <w:rFonts w:hint="eastAsia" w:ascii="仿宋" w:hAnsi="仿宋" w:eastAsia="仿宋" w:cs="仿宋_GB2312"/>
          <w:kern w:val="0"/>
          <w:sz w:val="24"/>
        </w:rPr>
        <w:t>止。</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竞投文件递交受理时间自2022 年</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19</w:t>
      </w:r>
      <w:r>
        <w:rPr>
          <w:rFonts w:hint="eastAsia" w:ascii="仿宋" w:hAnsi="仿宋" w:eastAsia="仿宋" w:cs="仿宋_GB2312"/>
          <w:kern w:val="0"/>
          <w:sz w:val="24"/>
        </w:rPr>
        <w:t>日上午9：</w:t>
      </w:r>
      <w:r>
        <w:rPr>
          <w:rFonts w:hint="eastAsia" w:ascii="仿宋" w:hAnsi="仿宋" w:eastAsia="仿宋" w:cs="仿宋_GB2312"/>
          <w:kern w:val="0"/>
          <w:sz w:val="24"/>
          <w:lang w:val="en-US" w:eastAsia="zh-CN"/>
        </w:rPr>
        <w:t>3</w:t>
      </w:r>
      <w:r>
        <w:rPr>
          <w:rFonts w:hint="eastAsia" w:ascii="仿宋" w:hAnsi="仿宋" w:eastAsia="仿宋" w:cs="仿宋_GB2312"/>
          <w:kern w:val="0"/>
          <w:sz w:val="24"/>
        </w:rPr>
        <w:t>0起至</w:t>
      </w:r>
      <w:r>
        <w:rPr>
          <w:rFonts w:hint="eastAsia" w:ascii="仿宋" w:hAnsi="仿宋" w:eastAsia="仿宋" w:cs="仿宋_GB2312"/>
          <w:kern w:val="0"/>
          <w:sz w:val="24"/>
          <w:lang w:val="en-US" w:eastAsia="zh-CN"/>
        </w:rPr>
        <w:t>10</w:t>
      </w:r>
      <w:r>
        <w:rPr>
          <w:rFonts w:hint="eastAsia" w:ascii="仿宋" w:hAnsi="仿宋" w:eastAsia="仿宋" w:cs="仿宋_GB2312"/>
          <w:kern w:val="0"/>
          <w:sz w:val="24"/>
        </w:rPr>
        <w:t>:</w:t>
      </w:r>
      <w:r>
        <w:rPr>
          <w:rFonts w:hint="eastAsia" w:ascii="仿宋" w:hAnsi="仿宋" w:eastAsia="仿宋" w:cs="仿宋_GB2312"/>
          <w:kern w:val="0"/>
          <w:sz w:val="24"/>
          <w:lang w:val="en-US" w:eastAsia="zh-CN"/>
        </w:rPr>
        <w:t>0</w:t>
      </w:r>
      <w:r>
        <w:rPr>
          <w:rFonts w:hint="eastAsia" w:ascii="仿宋" w:hAnsi="仿宋" w:eastAsia="仿宋" w:cs="仿宋_GB2312"/>
          <w:kern w:val="0"/>
          <w:sz w:val="24"/>
        </w:rPr>
        <w:t>0截止；逾期不予受理。</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评审时间：2022年</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19</w:t>
      </w:r>
      <w:r>
        <w:rPr>
          <w:rFonts w:hint="eastAsia" w:ascii="仿宋" w:hAnsi="仿宋" w:eastAsia="仿宋" w:cs="仿宋_GB2312"/>
          <w:kern w:val="0"/>
          <w:sz w:val="24"/>
        </w:rPr>
        <w:t>日10：00</w:t>
      </w:r>
      <w:r>
        <w:rPr>
          <w:rFonts w:hint="eastAsia" w:ascii="仿宋" w:hAnsi="仿宋" w:eastAsia="仿宋" w:cs="仿宋_GB2312"/>
          <w:kern w:val="0"/>
          <w:sz w:val="24"/>
        </w:rPr>
        <w:tab/>
      </w:r>
    </w:p>
    <w:p>
      <w:pPr>
        <w:widowControl/>
        <w:spacing w:line="360" w:lineRule="auto"/>
        <w:ind w:firstLine="48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kern w:val="0"/>
          <w:sz w:val="24"/>
        </w:rPr>
        <w:t>请意向竞投单位按时参与竞投。</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采购人名称：</w:t>
      </w:r>
      <w:r>
        <w:rPr>
          <w:rFonts w:hint="eastAsia" w:ascii="仿宋" w:hAnsi="仿宋" w:eastAsia="仿宋" w:cs="仿宋_GB2312"/>
          <w:kern w:val="0"/>
          <w:sz w:val="24"/>
        </w:rPr>
        <w:t>广州市城壹房地产顾问有限公司</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采购人地址：广州市越秀区流花路117号16号馆2楼</w:t>
      </w:r>
    </w:p>
    <w:p>
      <w:pPr>
        <w:spacing w:line="360" w:lineRule="auto"/>
        <w:ind w:firstLine="480" w:firstLineChars="200"/>
        <w:rPr>
          <w:rFonts w:hint="eastAsia" w:ascii="仿宋" w:hAnsi="仿宋" w:eastAsia="仿宋" w:cs="仿宋_GB2312"/>
          <w:sz w:val="24"/>
          <w:lang w:eastAsia="zh-CN"/>
        </w:rPr>
      </w:pPr>
      <w:r>
        <w:rPr>
          <w:rFonts w:hint="eastAsia" w:ascii="仿宋" w:hAnsi="仿宋" w:eastAsia="仿宋" w:cs="仿宋_GB2312"/>
          <w:sz w:val="24"/>
        </w:rPr>
        <w:t>采购联系人：</w:t>
      </w:r>
      <w:r>
        <w:rPr>
          <w:rFonts w:hint="eastAsia" w:ascii="仿宋" w:hAnsi="仿宋" w:eastAsia="仿宋" w:cs="仿宋_GB2312"/>
          <w:sz w:val="24"/>
          <w:lang w:eastAsia="zh-CN"/>
        </w:rPr>
        <w:t>彭先生</w:t>
      </w:r>
    </w:p>
    <w:p>
      <w:pPr>
        <w:pStyle w:val="3"/>
        <w:snapToGrid w:val="0"/>
        <w:spacing w:line="360" w:lineRule="auto"/>
        <w:ind w:firstLine="480" w:firstLineChars="200"/>
        <w:rPr>
          <w:rFonts w:hint="eastAsia" w:ascii="仿宋" w:hAnsi="仿宋" w:eastAsia="仿宋" w:cs="仿宋_GB2312"/>
          <w:sz w:val="24"/>
          <w:szCs w:val="24"/>
          <w:lang w:eastAsia="zh-CN"/>
        </w:rPr>
      </w:pPr>
      <w:r>
        <w:rPr>
          <w:rFonts w:hint="eastAsia" w:ascii="仿宋" w:hAnsi="仿宋" w:eastAsia="仿宋" w:cs="仿宋_GB2312"/>
          <w:sz w:val="24"/>
          <w:szCs w:val="24"/>
        </w:rPr>
        <w:t>联系电话：</w:t>
      </w:r>
      <w:r>
        <w:rPr>
          <w:rFonts w:hint="eastAsia" w:ascii="仿宋" w:hAnsi="仿宋" w:eastAsia="仿宋" w:cs="仿宋_GB2312"/>
          <w:sz w:val="24"/>
          <w:szCs w:val="24"/>
          <w:lang w:eastAsia="zh-CN"/>
        </w:rPr>
        <w:t>15889986780</w:t>
      </w:r>
    </w:p>
    <w:p>
      <w:pPr>
        <w:pStyle w:val="3"/>
        <w:snapToGrid w:val="0"/>
        <w:spacing w:line="360" w:lineRule="auto"/>
        <w:ind w:firstLine="480" w:firstLineChars="200"/>
        <w:rPr>
          <w:rFonts w:ascii="仿宋" w:hAnsi="仿宋" w:eastAsia="仿宋" w:cs="仿宋_GB2312"/>
          <w:sz w:val="24"/>
          <w:szCs w:val="24"/>
        </w:rPr>
      </w:pPr>
    </w:p>
    <w:p>
      <w:pPr>
        <w:widowControl/>
        <w:spacing w:line="360" w:lineRule="auto"/>
        <w:rPr>
          <w:rFonts w:ascii="仿宋" w:hAnsi="仿宋" w:eastAsia="仿宋" w:cs="仿宋_GB2312"/>
          <w:kern w:val="0"/>
          <w:sz w:val="24"/>
        </w:rPr>
      </w:pPr>
      <w:r>
        <w:rPr>
          <w:rFonts w:hint="eastAsia" w:ascii="仿宋" w:hAnsi="仿宋" w:eastAsia="仿宋" w:cs="仿宋_GB2312"/>
          <w:kern w:val="0"/>
          <w:sz w:val="24"/>
        </w:rPr>
        <w:t xml:space="preserve">    </w:t>
      </w:r>
    </w:p>
    <w:p>
      <w:pPr>
        <w:widowControl/>
        <w:spacing w:line="360" w:lineRule="auto"/>
        <w:ind w:right="480"/>
        <w:rPr>
          <w:rFonts w:ascii="仿宋" w:hAnsi="仿宋" w:eastAsia="仿宋" w:cs="仿宋_GB2312"/>
          <w:kern w:val="0"/>
          <w:sz w:val="24"/>
        </w:rPr>
      </w:pPr>
      <w:r>
        <w:rPr>
          <w:rFonts w:hint="eastAsia" w:ascii="仿宋" w:hAnsi="仿宋" w:eastAsia="仿宋" w:cs="仿宋_GB2312"/>
          <w:kern w:val="0"/>
          <w:sz w:val="24"/>
        </w:rPr>
        <w:t xml:space="preserve">                           </w:t>
      </w:r>
    </w:p>
    <w:p>
      <w:pPr>
        <w:spacing w:line="360" w:lineRule="auto"/>
        <w:ind w:firstLine="480" w:firstLineChars="200"/>
        <w:jc w:val="right"/>
        <w:rPr>
          <w:rFonts w:ascii="仿宋" w:hAnsi="仿宋" w:eastAsia="仿宋" w:cs="仿宋_GB2312"/>
          <w:kern w:val="0"/>
          <w:sz w:val="24"/>
        </w:rPr>
      </w:pPr>
      <w:r>
        <w:rPr>
          <w:rFonts w:hint="eastAsia" w:ascii="仿宋" w:hAnsi="仿宋" w:eastAsia="仿宋" w:cs="仿宋_GB2312"/>
          <w:kern w:val="0"/>
          <w:sz w:val="24"/>
        </w:rPr>
        <w:t xml:space="preserve">   广州市城壹房地产顾问有限公司</w:t>
      </w:r>
    </w:p>
    <w:p>
      <w:pPr>
        <w:spacing w:line="360"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 xml:space="preserve">                                             </w:t>
      </w:r>
      <w:r>
        <w:rPr>
          <w:rFonts w:hint="eastAsia" w:ascii="仿宋" w:hAnsi="仿宋" w:eastAsia="仿宋" w:cs="仿宋_GB2312"/>
          <w:kern w:val="0"/>
          <w:sz w:val="24"/>
          <w:lang w:val="en-US" w:eastAsia="zh-CN"/>
        </w:rPr>
        <w:t>2022</w:t>
      </w:r>
      <w:r>
        <w:rPr>
          <w:rFonts w:hint="eastAsia" w:ascii="仿宋" w:hAnsi="仿宋" w:eastAsia="仿宋" w:cs="仿宋_GB2312"/>
          <w:kern w:val="0"/>
          <w:sz w:val="24"/>
        </w:rPr>
        <w:t>年</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月</w:t>
      </w:r>
      <w:bookmarkEnd w:id="1"/>
      <w:r>
        <w:rPr>
          <w:rFonts w:hint="eastAsia" w:ascii="仿宋" w:hAnsi="仿宋" w:eastAsia="仿宋" w:cs="仿宋_GB2312"/>
          <w:kern w:val="0"/>
          <w:sz w:val="24"/>
          <w:lang w:val="en-US" w:eastAsia="zh-CN"/>
        </w:rPr>
        <w:t>16</w:t>
      </w:r>
      <w:r>
        <w:rPr>
          <w:rFonts w:hint="eastAsia" w:ascii="仿宋" w:hAnsi="仿宋" w:eastAsia="仿宋" w:cs="仿宋_GB2312"/>
          <w:kern w:val="0"/>
          <w:sz w:val="24"/>
        </w:rPr>
        <w:t>日</w:t>
      </w:r>
      <w:bookmarkStart w:id="2" w:name="_Toc130180842"/>
      <w:bookmarkStart w:id="3" w:name="_Toc334797738"/>
      <w:bookmarkStart w:id="4" w:name="_Toc130180737"/>
      <w:bookmarkStart w:id="5" w:name="_Toc130180923"/>
      <w:bookmarkStart w:id="6" w:name="_Toc238282338"/>
    </w:p>
    <w:p>
      <w:pPr>
        <w:spacing w:line="360" w:lineRule="auto"/>
        <w:ind w:firstLine="480" w:firstLineChars="200"/>
        <w:jc w:val="center"/>
        <w:rPr>
          <w:rFonts w:ascii="仿宋_GB2312" w:eastAsia="仿宋_GB2312"/>
          <w:b/>
          <w:sz w:val="32"/>
          <w:szCs w:val="32"/>
        </w:rPr>
      </w:pPr>
      <w:r>
        <w:rPr>
          <w:rFonts w:ascii="仿宋" w:hAnsi="仿宋" w:eastAsia="仿宋" w:cs="仿宋_GB2312"/>
          <w:kern w:val="0"/>
          <w:sz w:val="24"/>
        </w:rPr>
        <w:br w:type="page"/>
      </w:r>
      <w:r>
        <w:rPr>
          <w:rFonts w:hint="eastAsia" w:ascii="仿宋_GB2312" w:hAnsi="宋体" w:eastAsia="仿宋_GB2312" w:cs="宋体"/>
          <w:sz w:val="32"/>
          <w:szCs w:val="32"/>
        </w:rPr>
        <w:t>二、</w:t>
      </w:r>
      <w:r>
        <w:rPr>
          <w:rFonts w:hint="eastAsia" w:ascii="仿宋_GB2312" w:eastAsia="仿宋_GB2312"/>
          <w:b/>
          <w:sz w:val="32"/>
          <w:szCs w:val="32"/>
        </w:rPr>
        <w:t>竞投须知</w:t>
      </w:r>
    </w:p>
    <w:p>
      <w:pPr>
        <w:jc w:val="center"/>
      </w:pPr>
    </w:p>
    <w:tbl>
      <w:tblPr>
        <w:tblStyle w:val="15"/>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ind w:right="-358"/>
              <w:jc w:val="left"/>
              <w:rPr>
                <w:rFonts w:ascii="仿宋" w:hAnsi="仿宋" w:eastAsia="仿宋"/>
                <w:bCs/>
                <w:szCs w:val="21"/>
              </w:rPr>
            </w:pPr>
            <w:r>
              <w:rPr>
                <w:rFonts w:hint="eastAsia" w:ascii="仿宋" w:hAnsi="仿宋" w:eastAsia="仿宋"/>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Cs/>
                <w:szCs w:val="21"/>
              </w:rPr>
            </w:pPr>
            <w:r>
              <w:rPr>
                <w:rFonts w:hint="eastAsia" w:ascii="仿宋" w:hAnsi="仿宋" w:eastAsia="仿宋"/>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240" w:lineRule="atLeast"/>
              <w:jc w:val="center"/>
              <w:rPr>
                <w:rFonts w:ascii="仿宋" w:hAnsi="仿宋" w:eastAsia="仿宋"/>
                <w:bCs/>
                <w:szCs w:val="21"/>
              </w:rPr>
            </w:pPr>
            <w:r>
              <w:rPr>
                <w:rFonts w:hint="eastAsia" w:ascii="仿宋" w:hAnsi="仿宋" w:eastAsia="仿宋"/>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采购项目</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lang w:eastAsia="zh-CN"/>
              </w:rPr>
              <w:t>广州城投·禧悦府9-10月现场活动服务</w:t>
            </w:r>
            <w:r>
              <w:rPr>
                <w:rFonts w:hint="eastAsia" w:ascii="仿宋" w:hAnsi="仿宋" w:eastAsia="仿宋"/>
                <w:szCs w:val="21"/>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采购单位</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广州市城壹房地产顾问有限公司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项目地点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0"/>
              </w:tabs>
              <w:jc w:val="left"/>
              <w:outlineLvl w:val="3"/>
              <w:rPr>
                <w:rFonts w:ascii="仿宋" w:hAnsi="仿宋" w:eastAsia="仿宋"/>
                <w:szCs w:val="21"/>
              </w:rPr>
            </w:pPr>
            <w:r>
              <w:rPr>
                <w:rFonts w:hint="eastAsia" w:ascii="仿宋" w:hAnsi="仿宋" w:eastAsia="仿宋"/>
                <w:szCs w:val="21"/>
              </w:rPr>
              <w:t>广州市增城区永宁街道长岗村S3101229A19078号地块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公开竞选采购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采购范围、内容</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cs="Times New Roman"/>
                <w:szCs w:val="21"/>
              </w:rPr>
            </w:pPr>
            <w:r>
              <w:rPr>
                <w:rFonts w:hint="eastAsia" w:ascii="仿宋" w:hAnsi="仿宋" w:eastAsia="仿宋" w:cs="Times New Roman"/>
                <w:szCs w:val="21"/>
              </w:rPr>
              <w:t>具体采购内容范围及要求详见后附报价单或后附协议。</w:t>
            </w:r>
          </w:p>
          <w:p>
            <w:pPr>
              <w:pStyle w:val="7"/>
              <w:widowControl/>
              <w:spacing w:line="240" w:lineRule="atLeast"/>
              <w:jc w:val="both"/>
              <w:rPr>
                <w:rFonts w:ascii="仿宋" w:hAnsi="仿宋" w:eastAsia="仿宋" w:cs="Times New Roman"/>
                <w:szCs w:val="21"/>
              </w:rPr>
            </w:pPr>
            <w:r>
              <w:rPr>
                <w:rFonts w:hint="eastAsia" w:ascii="仿宋" w:hAnsi="仿宋" w:eastAsia="仿宋" w:cs="Times New Roman"/>
                <w:szCs w:val="21"/>
              </w:rPr>
              <w:t>双方的权利义务、合同期限、费用及支付方式等详见后附协议内容；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6</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竞投资格要求</w:t>
            </w:r>
          </w:p>
        </w:tc>
        <w:tc>
          <w:tcPr>
            <w:tcW w:w="6624" w:type="dxa"/>
            <w:tcBorders>
              <w:top w:val="single" w:color="auto" w:sz="4" w:space="0"/>
              <w:left w:val="single" w:color="auto" w:sz="4" w:space="0"/>
              <w:bottom w:val="single" w:color="auto" w:sz="4" w:space="0"/>
              <w:right w:val="single" w:color="auto" w:sz="4" w:space="0"/>
            </w:tcBorders>
            <w:vAlign w:val="center"/>
          </w:tcPr>
          <w:p>
            <w:pPr>
              <w:pStyle w:val="28"/>
              <w:numPr>
                <w:ilvl w:val="0"/>
                <w:numId w:val="1"/>
              </w:numPr>
              <w:spacing w:line="240" w:lineRule="atLeast"/>
              <w:ind w:firstLineChars="0"/>
              <w:rPr>
                <w:rFonts w:ascii="仿宋" w:hAnsi="仿宋" w:eastAsia="仿宋"/>
                <w:szCs w:val="21"/>
              </w:rPr>
            </w:pPr>
            <w:r>
              <w:rPr>
                <w:rFonts w:hint="eastAsia" w:ascii="仿宋" w:hAnsi="仿宋" w:eastAsia="仿宋"/>
                <w:szCs w:val="21"/>
              </w:rPr>
              <w:t>竞投人必须是国内合法注册的法人或其他组织, 并已办理合法税务登记，具有开具相应发票能力；</w:t>
            </w:r>
          </w:p>
          <w:p>
            <w:pPr>
              <w:pStyle w:val="28"/>
              <w:numPr>
                <w:ilvl w:val="0"/>
                <w:numId w:val="1"/>
              </w:numPr>
              <w:spacing w:line="240" w:lineRule="atLeast"/>
              <w:ind w:firstLineChars="0"/>
              <w:rPr>
                <w:rFonts w:ascii="仿宋" w:hAnsi="仿宋" w:eastAsia="仿宋"/>
                <w:szCs w:val="21"/>
              </w:rPr>
            </w:pPr>
            <w:r>
              <w:rPr>
                <w:rFonts w:hint="eastAsia" w:ascii="仿宋" w:hAnsi="仿宋" w:eastAsia="仿宋"/>
                <w:szCs w:val="21"/>
              </w:rPr>
              <w:t>竞投人须具备实施采购项目所需的配套活动物品经营范围；</w:t>
            </w:r>
          </w:p>
          <w:p>
            <w:pPr>
              <w:pStyle w:val="31"/>
              <w:numPr>
                <w:ilvl w:val="0"/>
                <w:numId w:val="1"/>
              </w:numPr>
              <w:spacing w:line="240" w:lineRule="atLeast"/>
              <w:ind w:firstLineChars="0"/>
              <w:rPr>
                <w:rFonts w:ascii="仿宋" w:hAnsi="仿宋" w:eastAsia="仿宋"/>
                <w:szCs w:val="21"/>
              </w:rPr>
            </w:pPr>
            <w:r>
              <w:rPr>
                <w:rFonts w:hint="eastAsia" w:ascii="仿宋" w:hAnsi="仿宋" w:eastAsia="仿宋"/>
                <w:szCs w:val="21"/>
              </w:rPr>
              <w:t>本项目不接受联合体竞投。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7</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承包方式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按实结算形式；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8</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质量标准</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 xml:space="preserve">合格；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9</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报价方式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 xml:space="preserve">根据采购人要求的报价格式密封报价；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10</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最高限价</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竞投总价不得超过人民币</w:t>
            </w:r>
            <w:r>
              <w:rPr>
                <w:rFonts w:hint="eastAsia" w:ascii="仿宋" w:hAnsi="仿宋" w:eastAsia="仿宋"/>
                <w:szCs w:val="21"/>
                <w:lang w:val="en-US" w:eastAsia="zh-CN"/>
              </w:rPr>
              <w:t>肆拾柒万玖仟伍佰肆拾肆</w:t>
            </w:r>
            <w:r>
              <w:rPr>
                <w:rFonts w:hint="eastAsia" w:ascii="仿宋" w:hAnsi="仿宋" w:eastAsia="仿宋"/>
                <w:szCs w:val="21"/>
              </w:rPr>
              <w:t>元整（￥</w:t>
            </w:r>
            <w:r>
              <w:rPr>
                <w:rFonts w:hint="eastAsia" w:ascii="仿宋" w:hAnsi="仿宋" w:eastAsia="仿宋"/>
                <w:szCs w:val="21"/>
                <w:lang w:eastAsia="zh-CN"/>
              </w:rPr>
              <w:t>479544</w:t>
            </w:r>
            <w:r>
              <w:rPr>
                <w:rFonts w:hint="eastAsia" w:ascii="仿宋" w:hAnsi="仿宋" w:eastAsia="仿宋"/>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综合评审；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竞投文件编制</w:t>
            </w:r>
          </w:p>
          <w:p>
            <w:pPr>
              <w:spacing w:line="240" w:lineRule="atLeast"/>
              <w:jc w:val="center"/>
              <w:rPr>
                <w:rFonts w:ascii="仿宋" w:hAnsi="仿宋" w:eastAsia="仿宋"/>
                <w:szCs w:val="21"/>
              </w:rPr>
            </w:pPr>
            <w:r>
              <w:rPr>
                <w:rFonts w:hint="eastAsia" w:ascii="仿宋" w:hAnsi="仿宋" w:eastAsia="仿宋"/>
                <w:szCs w:val="21"/>
              </w:rPr>
              <w:t>要求</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竞投人应按采购文件的要求制作并递交竞投文件，并保证所提供的全部资料的真实性、准确性；</w:t>
            </w:r>
          </w:p>
          <w:p>
            <w:pPr>
              <w:spacing w:line="240" w:lineRule="atLeast"/>
              <w:rPr>
                <w:rFonts w:ascii="仿宋" w:hAnsi="仿宋" w:eastAsia="仿宋"/>
                <w:szCs w:val="21"/>
              </w:rPr>
            </w:pPr>
            <w:r>
              <w:rPr>
                <w:rFonts w:hint="eastAsia" w:ascii="仿宋" w:hAnsi="仿宋" w:eastAsia="仿宋"/>
                <w:szCs w:val="21"/>
              </w:rPr>
              <w:t>2. 竞投文件和来往函件应用简体中文书写，计量单位应使用国际公制单位。</w:t>
            </w:r>
          </w:p>
          <w:p>
            <w:pPr>
              <w:spacing w:line="240" w:lineRule="atLeast"/>
              <w:rPr>
                <w:rFonts w:ascii="仿宋" w:hAnsi="仿宋" w:eastAsia="仿宋"/>
                <w:szCs w:val="21"/>
              </w:rPr>
            </w:pPr>
            <w:r>
              <w:rPr>
                <w:rFonts w:hint="eastAsia" w:ascii="仿宋" w:hAnsi="仿宋" w:eastAsia="仿宋"/>
                <w:szCs w:val="21"/>
              </w:rPr>
              <w:t>3. 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竞投文件的组成</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提供符合本采购项目竞投资格要求的《营业执照》；</w:t>
            </w:r>
          </w:p>
          <w:p>
            <w:pPr>
              <w:spacing w:line="240" w:lineRule="atLeast"/>
              <w:rPr>
                <w:rFonts w:ascii="仿宋" w:hAnsi="仿宋" w:eastAsia="仿宋"/>
                <w:szCs w:val="21"/>
              </w:rPr>
            </w:pPr>
            <w:r>
              <w:rPr>
                <w:rFonts w:hint="eastAsia" w:ascii="仿宋" w:hAnsi="仿宋" w:eastAsia="仿宋"/>
                <w:szCs w:val="21"/>
              </w:rPr>
              <w:t>2. 密封完好的竞投报价清单（盖章）；</w:t>
            </w:r>
          </w:p>
          <w:p>
            <w:pPr>
              <w:spacing w:line="240" w:lineRule="atLeast"/>
              <w:rPr>
                <w:rFonts w:ascii="仿宋" w:hAnsi="仿宋" w:eastAsia="仿宋"/>
                <w:szCs w:val="21"/>
              </w:rPr>
            </w:pPr>
            <w:r>
              <w:rPr>
                <w:rFonts w:hint="eastAsia" w:ascii="仿宋" w:hAnsi="仿宋" w:eastAsia="仿宋"/>
                <w:szCs w:val="21"/>
              </w:rPr>
              <w:t>3. 有效法人证明书及授权委托书（盖章）；</w:t>
            </w:r>
          </w:p>
          <w:p>
            <w:pPr>
              <w:spacing w:line="240" w:lineRule="atLeast"/>
              <w:rPr>
                <w:rFonts w:ascii="仿宋" w:hAnsi="仿宋" w:eastAsia="仿宋"/>
                <w:szCs w:val="21"/>
              </w:rPr>
            </w:pPr>
            <w:r>
              <w:rPr>
                <w:rFonts w:hint="eastAsia" w:ascii="仿宋" w:hAnsi="仿宋" w:eastAsia="仿宋"/>
                <w:szCs w:val="21"/>
              </w:rPr>
              <w:t>4. 竞投人认为须提交与评分内容相关的其他资料。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竞投文件份数</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正本一份，副本四份；所有竞投文件应用A4规格纸打印，并装订成册。竞投文件于封面注明“正本”和“副本”。如果正本与副本不符，应以正本为准。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16</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竞投文件递交时间及截止时间</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竞投文件递交受理时间自</w:t>
            </w:r>
            <w:r>
              <w:rPr>
                <w:rFonts w:hint="eastAsia" w:ascii="仿宋" w:hAnsi="仿宋" w:eastAsia="仿宋"/>
                <w:szCs w:val="21"/>
                <w:lang w:val="en-US" w:eastAsia="zh-CN"/>
              </w:rPr>
              <w:t>2022</w:t>
            </w:r>
            <w:r>
              <w:rPr>
                <w:rFonts w:hint="eastAsia" w:ascii="仿宋" w:hAnsi="仿宋" w:eastAsia="仿宋"/>
                <w:szCs w:val="21"/>
              </w:rPr>
              <w:t>年</w:t>
            </w:r>
            <w:r>
              <w:rPr>
                <w:rFonts w:hint="eastAsia" w:ascii="仿宋" w:hAnsi="仿宋" w:eastAsia="仿宋"/>
                <w:szCs w:val="21"/>
                <w:lang w:val="en-US" w:eastAsia="zh-CN"/>
              </w:rPr>
              <w:t>9</w:t>
            </w:r>
            <w:r>
              <w:rPr>
                <w:rFonts w:hint="eastAsia" w:ascii="仿宋" w:hAnsi="仿宋" w:eastAsia="仿宋"/>
                <w:szCs w:val="21"/>
              </w:rPr>
              <w:t>月</w:t>
            </w:r>
            <w:r>
              <w:rPr>
                <w:rFonts w:hint="eastAsia" w:ascii="仿宋" w:hAnsi="仿宋" w:eastAsia="仿宋"/>
                <w:szCs w:val="21"/>
                <w:lang w:val="en-US" w:eastAsia="zh-CN"/>
              </w:rPr>
              <w:t>19</w:t>
            </w:r>
            <w:r>
              <w:rPr>
                <w:rFonts w:hint="eastAsia" w:ascii="仿宋" w:hAnsi="仿宋" w:eastAsia="仿宋"/>
                <w:szCs w:val="21"/>
              </w:rPr>
              <w:t>日上午9：</w:t>
            </w:r>
            <w:r>
              <w:rPr>
                <w:rFonts w:hint="eastAsia" w:ascii="仿宋" w:hAnsi="仿宋" w:eastAsia="仿宋"/>
                <w:szCs w:val="21"/>
                <w:lang w:val="en-US" w:eastAsia="zh-CN"/>
              </w:rPr>
              <w:t>3</w:t>
            </w:r>
            <w:r>
              <w:rPr>
                <w:rFonts w:hint="eastAsia" w:ascii="仿宋" w:hAnsi="仿宋" w:eastAsia="仿宋"/>
                <w:szCs w:val="21"/>
              </w:rPr>
              <w:t>0起至</w:t>
            </w:r>
            <w:r>
              <w:rPr>
                <w:rFonts w:hint="eastAsia" w:ascii="仿宋" w:hAnsi="仿宋" w:eastAsia="仿宋"/>
                <w:szCs w:val="21"/>
                <w:lang w:val="en-US" w:eastAsia="zh-CN"/>
              </w:rPr>
              <w:t>10</w:t>
            </w:r>
            <w:r>
              <w:rPr>
                <w:rFonts w:hint="eastAsia" w:ascii="仿宋" w:hAnsi="仿宋" w:eastAsia="仿宋"/>
                <w:szCs w:val="21"/>
              </w:rPr>
              <w:t>:</w:t>
            </w:r>
            <w:r>
              <w:rPr>
                <w:rFonts w:hint="eastAsia" w:ascii="仿宋" w:hAnsi="仿宋" w:eastAsia="仿宋"/>
                <w:szCs w:val="21"/>
                <w:lang w:val="en-US" w:eastAsia="zh-CN"/>
              </w:rPr>
              <w:t>0</w:t>
            </w:r>
            <w:r>
              <w:rPr>
                <w:rFonts w:hint="eastAsia" w:ascii="仿宋" w:hAnsi="仿宋" w:eastAsia="仿宋"/>
                <w:szCs w:val="21"/>
              </w:rPr>
              <w:t>0截止；逾期不予受理。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17</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竞投有效期</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从竞投截止日起，竞投有效期为60日历天。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18</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竞投保证金</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本采购项目不设竞投保证金。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19</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竞投文件的修改和撤回</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竞投截止时间之后，竞投人不得对其竞投文件做任何修改。从竞投截止时间起至竞投有效期前，竞投人不得撤回其竞投文件。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20</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w:t>
            </w:r>
          </w:p>
          <w:p>
            <w:pPr>
              <w:spacing w:line="240" w:lineRule="atLeast"/>
              <w:jc w:val="center"/>
              <w:rPr>
                <w:rFonts w:ascii="仿宋" w:hAnsi="仿宋" w:eastAsia="仿宋"/>
                <w:szCs w:val="21"/>
              </w:rPr>
            </w:pPr>
            <w:r>
              <w:rPr>
                <w:rFonts w:hint="eastAsia" w:ascii="仿宋" w:hAnsi="仿宋" w:eastAsia="仿宋"/>
                <w:szCs w:val="21"/>
              </w:rPr>
              <w:t>递交地点</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广州市越秀区流花路117号16号馆2楼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知识产权</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参与本采购项目的竞投人须接受及保证，采购人在中华人民共和国境内使用竞投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禁止事项</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采购人、竞投人不得相互串通竞投损害国家利益，社会公共利益和其他当事人的合法权益；不得以任何手段排斥其他竞投人参与竞争；各竞投人不得向采购人或采购人组成的评审人员行贿或者采取其他不正当手段谋取中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保密要求</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由采购人向竞投人提供的采购/招选文件、用户需求书等所有资料，竞投人获得后，应对其保密。非经采购人书面同意，竞投人不得向第三方透露或将其用于本次竞投以外的任何用途。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采购联系方式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采购单位：广州市城壹房地产顾问有限公司</w:t>
            </w:r>
          </w:p>
          <w:p>
            <w:pPr>
              <w:spacing w:line="240" w:lineRule="atLeast"/>
              <w:ind w:left="947" w:leftChars="-4" w:hanging="955" w:hangingChars="455"/>
              <w:rPr>
                <w:rFonts w:ascii="仿宋" w:hAnsi="仿宋" w:eastAsia="仿宋"/>
                <w:szCs w:val="21"/>
              </w:rPr>
            </w:pPr>
            <w:r>
              <w:rPr>
                <w:rFonts w:hint="eastAsia" w:ascii="仿宋" w:hAnsi="仿宋" w:eastAsia="仿宋"/>
                <w:szCs w:val="21"/>
              </w:rPr>
              <w:t>联系地址：广州市越秀区流花路117号16号馆2楼</w:t>
            </w:r>
          </w:p>
          <w:p>
            <w:pPr>
              <w:spacing w:line="240" w:lineRule="atLeast"/>
              <w:rPr>
                <w:rFonts w:hint="eastAsia" w:ascii="仿宋" w:hAnsi="仿宋" w:eastAsia="仿宋"/>
                <w:szCs w:val="21"/>
                <w:lang w:eastAsia="zh-CN"/>
              </w:rPr>
            </w:pPr>
            <w:r>
              <w:rPr>
                <w:rFonts w:hint="eastAsia" w:ascii="仿宋" w:hAnsi="仿宋" w:eastAsia="仿宋"/>
                <w:szCs w:val="21"/>
              </w:rPr>
              <w:t>联 系 人：</w:t>
            </w:r>
            <w:r>
              <w:rPr>
                <w:rFonts w:hint="eastAsia" w:ascii="仿宋" w:hAnsi="仿宋" w:eastAsia="仿宋"/>
                <w:szCs w:val="21"/>
                <w:lang w:eastAsia="zh-CN"/>
              </w:rPr>
              <w:t>彭先生</w:t>
            </w:r>
          </w:p>
          <w:p>
            <w:pPr>
              <w:spacing w:line="240" w:lineRule="atLeast"/>
              <w:rPr>
                <w:rFonts w:hint="eastAsia" w:ascii="仿宋" w:hAnsi="仿宋" w:eastAsia="仿宋"/>
                <w:szCs w:val="21"/>
                <w:lang w:eastAsia="zh-CN"/>
              </w:rPr>
            </w:pPr>
            <w:r>
              <w:rPr>
                <w:rFonts w:hint="eastAsia" w:ascii="仿宋" w:hAnsi="仿宋" w:eastAsia="仿宋"/>
                <w:szCs w:val="21"/>
              </w:rPr>
              <w:t>联系电话：</w:t>
            </w:r>
            <w:r>
              <w:rPr>
                <w:rFonts w:hint="eastAsia" w:ascii="仿宋" w:hAnsi="仿宋" w:eastAsia="仿宋"/>
                <w:szCs w:val="21"/>
                <w:lang w:eastAsia="zh-CN"/>
              </w:rPr>
              <w:t>15889986780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457"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其他</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本采购项目信息在广州市城壹房地产顾问有限公司的官方网站（链接：</w:t>
            </w:r>
            <w:r>
              <w:rPr>
                <w:rFonts w:ascii="仿宋" w:hAnsi="仿宋" w:eastAsia="仿宋"/>
                <w:szCs w:val="21"/>
              </w:rPr>
              <w:t>http://www.gzcityone.com</w:t>
            </w:r>
            <w:r>
              <w:rPr>
                <w:rFonts w:hint="eastAsia" w:ascii="仿宋" w:hAnsi="仿宋" w:eastAsia="仿宋"/>
                <w:szCs w:val="21"/>
              </w:rPr>
              <w:t>）发布，符合资格的意向竞投人可行进行竟投并承担所有与其参加竞投有关的全部费用。</w:t>
            </w:r>
          </w:p>
          <w:p>
            <w:pPr>
              <w:spacing w:line="240" w:lineRule="atLeast"/>
              <w:rPr>
                <w:rFonts w:ascii="仿宋" w:hAnsi="仿宋" w:eastAsia="仿宋"/>
                <w:szCs w:val="21"/>
              </w:rPr>
            </w:pPr>
            <w:r>
              <w:rPr>
                <w:rFonts w:hint="eastAsia" w:ascii="仿宋" w:hAnsi="仿宋" w:eastAsia="仿宋"/>
                <w:szCs w:val="21"/>
              </w:rPr>
              <w:t>2. 提交竞投文件的截止时间前，应接收竞投人递交的有效竞投文件少于三家时，则采购招选工作失败，已递交的竞投文件原封退回。采购人将按有关规定另行组织采购招选工作。</w:t>
            </w:r>
          </w:p>
          <w:p>
            <w:pPr>
              <w:spacing w:line="240" w:lineRule="atLeast"/>
              <w:rPr>
                <w:rFonts w:ascii="仿宋" w:hAnsi="仿宋" w:eastAsia="仿宋"/>
                <w:szCs w:val="21"/>
              </w:rPr>
            </w:pPr>
            <w:r>
              <w:rPr>
                <w:rFonts w:hint="eastAsia" w:ascii="仿宋" w:hAnsi="仿宋" w:eastAsia="仿宋"/>
                <w:szCs w:val="21"/>
              </w:rPr>
              <w:t>3. 本采购文件的最终解释权归采购人。</w:t>
            </w:r>
          </w:p>
        </w:tc>
      </w:tr>
    </w:tbl>
    <w:p/>
    <w:p/>
    <w:p/>
    <w:p>
      <w:pPr>
        <w:keepNext/>
        <w:keepLines/>
        <w:ind w:right="-57" w:rightChars="-27"/>
        <w:jc w:val="center"/>
        <w:outlineLvl w:val="0"/>
        <w:rPr>
          <w:rFonts w:ascii="仿宋" w:hAnsi="仿宋" w:eastAsia="仿宋" w:cs="仿宋"/>
          <w:b/>
          <w:color w:val="000000"/>
          <w:szCs w:val="21"/>
        </w:rPr>
      </w:pPr>
      <w:bookmarkStart w:id="7" w:name="_Toc428434793"/>
      <w:bookmarkStart w:id="8" w:name="_Toc427828529"/>
      <w:r>
        <w:rPr>
          <w:rFonts w:ascii="仿宋" w:hAnsi="仿宋" w:eastAsia="仿宋" w:cs="仿宋"/>
          <w:sz w:val="32"/>
          <w:szCs w:val="32"/>
        </w:rPr>
        <w:br w:type="page"/>
      </w:r>
      <w:r>
        <w:rPr>
          <w:rFonts w:hint="eastAsia" w:ascii="仿宋" w:hAnsi="仿宋" w:eastAsia="仿宋" w:cs="仿宋"/>
          <w:b/>
          <w:sz w:val="32"/>
          <w:szCs w:val="32"/>
        </w:rPr>
        <w:t>三、</w:t>
      </w:r>
      <w:r>
        <w:rPr>
          <w:rFonts w:hint="eastAsia" w:ascii="仿宋" w:hAnsi="仿宋" w:eastAsia="仿宋" w:cs="仿宋"/>
          <w:b/>
          <w:color w:val="000000"/>
          <w:sz w:val="32"/>
          <w:szCs w:val="32"/>
        </w:rPr>
        <w:t>招选人需求</w:t>
      </w:r>
      <w:bookmarkEnd w:id="7"/>
      <w:bookmarkEnd w:id="8"/>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1、概述</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（1）宗旨</w:t>
      </w:r>
    </w:p>
    <w:p>
      <w:pPr>
        <w:tabs>
          <w:tab w:val="left" w:pos="0"/>
        </w:tabs>
        <w:adjustRightInd w:val="0"/>
        <w:snapToGrid w:val="0"/>
        <w:ind w:firstLine="411" w:firstLineChars="196"/>
        <w:outlineLvl w:val="3"/>
        <w:rPr>
          <w:rFonts w:ascii="仿宋" w:hAnsi="仿宋" w:eastAsia="仿宋" w:cs="仿宋"/>
          <w:kern w:val="0"/>
          <w:szCs w:val="21"/>
        </w:rPr>
      </w:pPr>
      <w:r>
        <w:rPr>
          <w:rFonts w:hint="eastAsia" w:ascii="仿宋" w:hAnsi="仿宋" w:eastAsia="仿宋" w:cs="仿宋"/>
          <w:kern w:val="0"/>
          <w:szCs w:val="21"/>
        </w:rPr>
        <w:t>为满足</w:t>
      </w:r>
      <w:r>
        <w:rPr>
          <w:rFonts w:hint="eastAsia" w:ascii="仿宋" w:hAnsi="仿宋" w:eastAsia="仿宋"/>
          <w:szCs w:val="21"/>
          <w:lang w:eastAsia="zh-CN"/>
        </w:rPr>
        <w:t>广州城投·禧悦府楼体灯光字</w:t>
      </w:r>
      <w:r>
        <w:rPr>
          <w:rFonts w:hint="eastAsia" w:ascii="仿宋" w:hAnsi="仿宋" w:eastAsia="仿宋"/>
          <w:szCs w:val="21"/>
        </w:rPr>
        <w:t>制作的服务</w:t>
      </w:r>
      <w:r>
        <w:rPr>
          <w:rFonts w:hint="eastAsia" w:ascii="仿宋" w:hAnsi="仿宋" w:eastAsia="仿宋" w:cs="仿宋"/>
          <w:szCs w:val="21"/>
        </w:rPr>
        <w:t>。</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kern w:val="0"/>
          <w:szCs w:val="21"/>
        </w:rPr>
        <w:t>（2）项目</w:t>
      </w:r>
      <w:r>
        <w:rPr>
          <w:rFonts w:hint="eastAsia" w:ascii="仿宋" w:hAnsi="仿宋" w:eastAsia="仿宋" w:cs="仿宋"/>
          <w:color w:val="000000"/>
          <w:szCs w:val="21"/>
        </w:rPr>
        <w:t>地点</w:t>
      </w:r>
    </w:p>
    <w:p>
      <w:pPr>
        <w:tabs>
          <w:tab w:val="left" w:pos="0"/>
        </w:tabs>
        <w:ind w:firstLine="411" w:firstLineChars="196"/>
        <w:outlineLvl w:val="3"/>
        <w:rPr>
          <w:rFonts w:ascii="仿宋" w:hAnsi="仿宋" w:eastAsia="仿宋" w:cs="仿宋"/>
          <w:szCs w:val="21"/>
        </w:rPr>
      </w:pPr>
      <w:r>
        <w:rPr>
          <w:rFonts w:hint="eastAsia" w:ascii="仿宋_GB2312" w:hAnsi="宋体" w:eastAsia="仿宋_GB2312"/>
          <w:szCs w:val="21"/>
        </w:rPr>
        <w:t>广州市增城区永宁街道长岗村S3101229A19078号地块</w:t>
      </w:r>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2、商务要求</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（1）服务报价</w:t>
      </w:r>
    </w:p>
    <w:p>
      <w:pPr>
        <w:tabs>
          <w:tab w:val="left" w:pos="0"/>
          <w:tab w:val="left" w:pos="1134"/>
        </w:tabs>
        <w:ind w:firstLine="420" w:firstLineChars="200"/>
        <w:rPr>
          <w:rFonts w:ascii="仿宋" w:hAnsi="仿宋" w:eastAsia="仿宋" w:cs="仿宋"/>
          <w:color w:val="000000"/>
          <w:szCs w:val="21"/>
        </w:rPr>
      </w:pPr>
      <w:r>
        <w:rPr>
          <w:rFonts w:hint="eastAsia" w:ascii="仿宋" w:hAnsi="仿宋" w:eastAsia="仿宋" w:cs="仿宋"/>
          <w:color w:val="000000"/>
          <w:kern w:val="0"/>
          <w:szCs w:val="21"/>
        </w:rPr>
        <w:t>由竞投人报价，最高限价人民币肆拾玖万捌仟元整（</w:t>
      </w:r>
      <w:r>
        <w:rPr>
          <w:rFonts w:hint="eastAsia" w:ascii="仿宋" w:hAnsi="仿宋" w:eastAsia="仿宋" w:cs="仿宋"/>
          <w:kern w:val="0"/>
          <w:szCs w:val="21"/>
        </w:rPr>
        <w:t>￥</w:t>
      </w:r>
      <w:r>
        <w:rPr>
          <w:rFonts w:hint="eastAsia" w:ascii="仿宋" w:hAnsi="仿宋" w:eastAsia="仿宋" w:cs="仿宋"/>
          <w:kern w:val="0"/>
          <w:szCs w:val="21"/>
          <w:lang w:eastAsia="zh-CN"/>
        </w:rPr>
        <w:t>479544</w:t>
      </w:r>
      <w:r>
        <w:rPr>
          <w:rFonts w:hint="eastAsia" w:ascii="仿宋" w:hAnsi="仿宋" w:eastAsia="仿宋" w:cs="仿宋"/>
          <w:kern w:val="0"/>
          <w:szCs w:val="21"/>
        </w:rPr>
        <w:t>元</w:t>
      </w:r>
      <w:r>
        <w:rPr>
          <w:rFonts w:hint="eastAsia" w:ascii="仿宋" w:hAnsi="仿宋" w:eastAsia="仿宋" w:cs="仿宋"/>
          <w:color w:val="000000"/>
          <w:kern w:val="0"/>
          <w:szCs w:val="21"/>
        </w:rPr>
        <w:t>），</w:t>
      </w:r>
      <w:r>
        <w:rPr>
          <w:rFonts w:hint="eastAsia" w:ascii="仿宋" w:hAnsi="仿宋" w:eastAsia="仿宋" w:cs="仿宋"/>
          <w:color w:val="000000"/>
          <w:szCs w:val="21"/>
        </w:rPr>
        <w:t>高于最高限价及单价限价的报价无效。</w:t>
      </w:r>
    </w:p>
    <w:p>
      <w:pPr>
        <w:pStyle w:val="29"/>
        <w:widowControl w:val="0"/>
        <w:spacing w:line="360" w:lineRule="auto"/>
        <w:ind w:firstLine="630" w:firstLineChars="300"/>
        <w:jc w:val="both"/>
        <w:rPr>
          <w:rFonts w:ascii="仿宋" w:hAnsi="仿宋" w:eastAsia="仿宋" w:cs="仿宋"/>
          <w:color w:val="000000"/>
          <w:szCs w:val="21"/>
        </w:rPr>
      </w:pPr>
      <w:r>
        <w:rPr>
          <w:rFonts w:hint="eastAsia" w:ascii="仿宋" w:hAnsi="仿宋" w:eastAsia="仿宋" w:cs="仿宋"/>
          <w:szCs w:val="21"/>
        </w:rPr>
        <w:t>以投标总报价及服务作为评分依据。</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（2）其他</w:t>
      </w:r>
    </w:p>
    <w:p>
      <w:pPr>
        <w:tabs>
          <w:tab w:val="left" w:pos="0"/>
        </w:tabs>
        <w:ind w:left="426" w:firstLine="420" w:firstLineChars="200"/>
        <w:outlineLvl w:val="3"/>
        <w:rPr>
          <w:rFonts w:ascii="仿宋" w:hAnsi="仿宋" w:eastAsia="仿宋" w:cs="仿宋"/>
          <w:color w:val="000000"/>
          <w:szCs w:val="21"/>
        </w:rPr>
      </w:pPr>
      <w:r>
        <w:rPr>
          <w:rFonts w:hint="eastAsia" w:ascii="仿宋" w:hAnsi="仿宋" w:eastAsia="仿宋" w:cs="仿宋"/>
          <w:color w:val="000000"/>
          <w:szCs w:val="21"/>
        </w:rPr>
        <w:t>除招选人在竞选文件中明确外，中选单位不得以任何方式转包、分包或挂靠本项目。如发现中选单位以转包、分包或挂靠的方式谋取选中，招选人有权解除合同及要求赔偿。</w:t>
      </w:r>
    </w:p>
    <w:p>
      <w:pPr>
        <w:tabs>
          <w:tab w:val="left" w:pos="0"/>
        </w:tabs>
        <w:ind w:left="426" w:firstLine="420" w:firstLineChars="200"/>
        <w:outlineLvl w:val="3"/>
        <w:rPr>
          <w:rFonts w:ascii="仿宋" w:hAnsi="仿宋" w:eastAsia="仿宋" w:cs="仿宋"/>
          <w:color w:val="000000"/>
          <w:szCs w:val="21"/>
        </w:rPr>
      </w:pPr>
      <w:r>
        <w:rPr>
          <w:rFonts w:hint="eastAsia" w:ascii="仿宋" w:hAnsi="仿宋" w:eastAsia="仿宋" w:cs="仿宋"/>
          <w:color w:val="000000"/>
          <w:szCs w:val="21"/>
        </w:rPr>
        <w:t>竞投人应具有良好商誉及信用，若竞投人被列入失信被执行人、存在重大产品质量及环保纠纷、及被政府列入失信行为记录名单的，招选人有权拒绝其参与本次采购或作废标处理。</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（3）服务期</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签订采购合同后按采购人通知开始计算服务期</w:t>
      </w:r>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3、项目服务内容（包括但不限于以下内容）</w:t>
      </w:r>
      <w:r>
        <w:rPr>
          <w:rFonts w:hint="eastAsia" w:ascii="仿宋" w:hAnsi="仿宋" w:eastAsia="仿宋" w:cs="仿宋"/>
          <w:kern w:val="0"/>
          <w:szCs w:val="21"/>
        </w:rPr>
        <w:t>：</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92"/>
        <w:gridCol w:w="1135"/>
        <w:gridCol w:w="1440"/>
        <w:gridCol w:w="4183"/>
        <w:gridCol w:w="576"/>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666"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w:t>
            </w:r>
          </w:p>
        </w:tc>
        <w:tc>
          <w:tcPr>
            <w:tcW w:w="845"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项目内容</w:t>
            </w:r>
          </w:p>
        </w:tc>
        <w:tc>
          <w:tcPr>
            <w:tcW w:w="2455"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类别/项目规格/详述</w:t>
            </w:r>
          </w:p>
        </w:tc>
        <w:tc>
          <w:tcPr>
            <w:tcW w:w="33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数量</w:t>
            </w:r>
          </w:p>
        </w:tc>
        <w:tc>
          <w:tcPr>
            <w:tcW w:w="346"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trPr>
        <w:tc>
          <w:tcPr>
            <w:tcW w:w="5000" w:type="pct"/>
            <w:gridSpan w:val="6"/>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周末暖场活动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2"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66" w:type="pct"/>
            <w:vMerge w:val="restar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暖场活动</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（共6场）</w:t>
            </w:r>
          </w:p>
        </w:tc>
        <w:tc>
          <w:tcPr>
            <w:tcW w:w="84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物料配置</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每天25份DIY手工物料，两天为一场，活动用IBM桌子连桌布、椅子一套</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2"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人员配置</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DIY老师1名，兼职人员1名，茶歇区工作人员1名，两天为一场</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2"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茶歇配置</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现场糕点茶歇 50份/天，两天为一场，活动用IBM桌子连桌布</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2"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客户资源邀约</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每周末到访客户资源15组，两天为一场  </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2"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现场布置</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3m*2.6m 拉网展架合影背景板、DIY区域布置，氛围装饰</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2"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摄影配套</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现场活动记录留影，剪切小视频</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5000" w:type="pct"/>
            <w:gridSpan w:val="6"/>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节庆活动一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66" w:type="pct"/>
            <w:vMerge w:val="restar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活动执行</w:t>
            </w:r>
          </w:p>
        </w:tc>
        <w:tc>
          <w:tcPr>
            <w:tcW w:w="845" w:type="pct"/>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室外活动休闲区</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100平方室外休闲空间搭建，可参考户外野帐篷、休闲桌椅套，灯饰氛围设置等（用材具体以投标方案为准）</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6"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节庆特色摊位</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节庆灯饰布置，铁艺吊挂等工艺制作 （用材具体以投标方案为准）</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互动DIY</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节庆特色DIY，物料80份/天，共两天</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活动用IBM桌子连桌布、椅子一套，兼职人员2名</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茶歇配置</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时令节庆饮品及糕点，100份/天，两天为一场，活动用IBM桌子连桌布</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演艺部分</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乐器节目 5名演出人员连服装造型  11:00- 17:00(6part,每part 30分钟），2天</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摄影配套</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现场活动记录留影，剪切小视频</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5000" w:type="pct"/>
            <w:gridSpan w:val="6"/>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节庆活动二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66" w:type="pct"/>
            <w:vMerge w:val="restar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现场执行</w:t>
            </w:r>
          </w:p>
        </w:tc>
        <w:tc>
          <w:tcPr>
            <w:tcW w:w="845" w:type="pct"/>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节庆嘉年华物料</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现场氛围布置音响，灯光设备连控台人员（夜间活动）</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vMerge w:val="restart"/>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互动部分</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现场互动游戏道具布置，4个互动游戏、节庆特色DIY，节庆互动合影道具</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vMerge w:val="continue"/>
            <w:shd w:val="clear" w:color="auto" w:fill="FFFFFF"/>
            <w:vAlign w:val="center"/>
          </w:tcPr>
          <w:p>
            <w:pPr>
              <w:spacing w:line="240" w:lineRule="auto"/>
              <w:jc w:val="left"/>
              <w:rPr>
                <w:rFonts w:hint="eastAsia" w:ascii="仿宋" w:hAnsi="仿宋" w:eastAsia="仿宋" w:cs="仿宋"/>
                <w:i w:val="0"/>
                <w:iCs w:val="0"/>
                <w:color w:val="000000"/>
                <w:sz w:val="20"/>
                <w:szCs w:val="20"/>
                <w:u w:val="none"/>
              </w:rPr>
            </w:pP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现场互动游戏每天物料100份，共5天</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8"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演艺部分</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乐队节目 5名演出人员连服装造型，15:00- 20:00(5part,每part 30分钟），3天</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茶歇配置</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现场糕点茶歇前3天 100份/天，后两天 60份/天两天为一场，活动用IBM桌子连桌布</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现场礼品</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活动小礼品，每天50份，共5天</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1"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摄影配套</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现场活动记录留影，剪切小视频 </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6"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主题系列活动</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主题系列活动、儿童主题比赛活动、车尾箱集市统筹</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5000" w:type="pct"/>
            <w:gridSpan w:val="6"/>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节庆晚宴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66" w:type="pct"/>
            <w:vMerge w:val="restar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节庆晚宴</w:t>
            </w:r>
          </w:p>
        </w:tc>
        <w:tc>
          <w:tcPr>
            <w:tcW w:w="845" w:type="pct"/>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餐饮</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20-24人私宴，人均餐标不低于500，包含食品、饮品、甜品</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人员</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现场服务员3名，厨师两名</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现场物料</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签到区布置、现场桌椅+桌花布置</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资源部分</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客户资源邀约</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摄影配套</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现场活动记录留影，剪切小视频 </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5000" w:type="pct"/>
            <w:gridSpan w:val="6"/>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活动布置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8"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66" w:type="pct"/>
            <w:vMerge w:val="restar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活动布置</w:t>
            </w:r>
          </w:p>
        </w:tc>
        <w:tc>
          <w:tcPr>
            <w:tcW w:w="84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造型拱门</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10M*5M异型铁艺、木质制作、桁架结构等工艺制作 （用材具体以投标方案为准）</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8"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气模</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4m高度气模，放置营销中心范围，另需固定充气机</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9"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合影区</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合影区、舞台搭建，木制作背板与地台</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合影道具+KT板+仿真道具 （用材具体以投标方案为准）</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4"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外广场围挡</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半阻隔式围挡，制作面积为30m*3m （用材具体以投标方案为准）</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其他氛围及互动布置</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互动合影道具，现场布置（用材具体以投标方案为准）</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室外活动休闲区</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100平方室外休闲空间搭建，可参考户外野帐篷、休闲桌椅套，灯饰氛围设置等（用材具体以投标方案为准）</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5000" w:type="pct"/>
            <w:gridSpan w:val="6"/>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666" w:type="pct"/>
            <w:vMerge w:val="restar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活动保障</w:t>
            </w:r>
          </w:p>
        </w:tc>
        <w:tc>
          <w:tcPr>
            <w:tcW w:w="845"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活动策划</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活动策划，定向资源活动信息发布</w:t>
            </w:r>
          </w:p>
        </w:tc>
        <w:tc>
          <w:tcPr>
            <w:tcW w:w="33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活动设计</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9月-10月期间整合物料设计，物料设计</w:t>
            </w:r>
          </w:p>
        </w:tc>
        <w:tc>
          <w:tcPr>
            <w:tcW w:w="33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活动执行</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9月-10月活动，现场监督人员，统筹人员，约30人次（不包含DIY老师以及演出人员），人员差旅费</w:t>
            </w:r>
          </w:p>
        </w:tc>
        <w:tc>
          <w:tcPr>
            <w:tcW w:w="33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48" w:type="pct"/>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666" w:type="pct"/>
            <w:vMerge w:val="continue"/>
            <w:shd w:val="clear" w:color="auto" w:fill="auto"/>
            <w:vAlign w:val="center"/>
          </w:tcPr>
          <w:p>
            <w:pPr>
              <w:spacing w:line="240" w:lineRule="auto"/>
              <w:jc w:val="center"/>
              <w:rPr>
                <w:rFonts w:hint="eastAsia" w:ascii="仿宋" w:hAnsi="仿宋" w:eastAsia="仿宋" w:cs="仿宋"/>
                <w:i w:val="0"/>
                <w:iCs w:val="0"/>
                <w:color w:val="000000"/>
                <w:sz w:val="20"/>
                <w:szCs w:val="20"/>
                <w:u w:val="none"/>
              </w:rPr>
            </w:pPr>
          </w:p>
        </w:tc>
        <w:tc>
          <w:tcPr>
            <w:tcW w:w="845" w:type="pct"/>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电力搭建</w:t>
            </w:r>
          </w:p>
        </w:tc>
        <w:tc>
          <w:tcPr>
            <w:tcW w:w="2455" w:type="pct"/>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强电箱到活动现场电力拉设变压电箱、线缆、插排等线材</w:t>
            </w:r>
          </w:p>
        </w:tc>
        <w:tc>
          <w:tcPr>
            <w:tcW w:w="338"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46" w:type="pct"/>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r>
    </w:tbl>
    <w:p>
      <w:pPr>
        <w:tabs>
          <w:tab w:val="left" w:pos="0"/>
        </w:tabs>
        <w:ind w:firstLine="567" w:firstLineChars="270"/>
        <w:outlineLvl w:val="3"/>
        <w:rPr>
          <w:rFonts w:ascii="仿宋" w:hAnsi="仿宋" w:eastAsia="仿宋" w:cs="仿宋"/>
          <w:szCs w:val="21"/>
        </w:rPr>
      </w:pPr>
    </w:p>
    <w:p>
      <w:pPr>
        <w:tabs>
          <w:tab w:val="left" w:pos="0"/>
        </w:tabs>
        <w:ind w:firstLine="567" w:firstLineChars="270"/>
        <w:outlineLvl w:val="3"/>
        <w:rPr>
          <w:rFonts w:ascii="仿宋" w:hAnsi="仿宋" w:eastAsia="仿宋" w:cs="仿宋"/>
          <w:color w:val="000000"/>
          <w:szCs w:val="21"/>
        </w:rPr>
      </w:pPr>
      <w:r>
        <w:rPr>
          <w:rFonts w:hint="eastAsia" w:ascii="仿宋" w:hAnsi="仿宋" w:eastAsia="仿宋" w:cs="仿宋"/>
          <w:color w:val="000000"/>
          <w:szCs w:val="21"/>
        </w:rPr>
        <w:t>4、服务保障措施</w:t>
      </w:r>
    </w:p>
    <w:p>
      <w:pPr>
        <w:tabs>
          <w:tab w:val="left" w:pos="993"/>
        </w:tabs>
        <w:ind w:left="567"/>
        <w:rPr>
          <w:rFonts w:ascii="仿宋" w:hAnsi="仿宋" w:eastAsia="仿宋" w:cs="仿宋"/>
          <w:color w:val="000000"/>
          <w:szCs w:val="21"/>
        </w:rPr>
      </w:pPr>
      <w:r>
        <w:rPr>
          <w:rFonts w:hint="eastAsia" w:ascii="仿宋" w:hAnsi="仿宋" w:eastAsia="仿宋" w:cs="仿宋"/>
          <w:color w:val="000000"/>
          <w:szCs w:val="21"/>
        </w:rPr>
        <w:t>（1）本项目服务团队及负责人，如更换负责人须经招选人同意。</w:t>
      </w:r>
    </w:p>
    <w:p>
      <w:pPr>
        <w:tabs>
          <w:tab w:val="left" w:pos="993"/>
        </w:tabs>
        <w:ind w:left="567"/>
        <w:rPr>
          <w:rFonts w:ascii="仿宋" w:hAnsi="仿宋" w:eastAsia="仿宋" w:cs="仿宋"/>
          <w:color w:val="000000"/>
          <w:szCs w:val="21"/>
        </w:rPr>
      </w:pPr>
      <w:r>
        <w:rPr>
          <w:rFonts w:hint="eastAsia" w:ascii="仿宋" w:hAnsi="仿宋" w:eastAsia="仿宋" w:cs="仿宋"/>
          <w:color w:val="000000"/>
          <w:szCs w:val="21"/>
        </w:rPr>
        <w:t>（2）本项目服务方案和时间进度表。</w:t>
      </w:r>
    </w:p>
    <w:p>
      <w:pPr>
        <w:ind w:firstLine="567" w:firstLineChars="270"/>
        <w:rPr>
          <w:rFonts w:ascii="仿宋" w:hAnsi="仿宋" w:eastAsia="仿宋" w:cs="仿宋"/>
          <w:szCs w:val="21"/>
        </w:rPr>
      </w:pPr>
      <w:r>
        <w:rPr>
          <w:rFonts w:hint="eastAsia" w:ascii="仿宋" w:hAnsi="仿宋" w:eastAsia="仿宋" w:cs="仿宋"/>
          <w:color w:val="000000"/>
          <w:szCs w:val="21"/>
        </w:rPr>
        <w:t>（3）服务期间，中选人应派员跟进本项目，根据本项目的要求，制定适合的策略，提出执行建议、跟踪和控制执行效果等（不限于以上服务内容）。</w:t>
      </w:r>
    </w:p>
    <w:p>
      <w:r>
        <w:rPr>
          <w:rFonts w:ascii="仿宋_GB2312" w:eastAsia="仿宋_GB2312"/>
          <w:b/>
          <w:sz w:val="32"/>
          <w:szCs w:val="32"/>
        </w:rPr>
        <w:br w:type="page"/>
      </w:r>
      <w:r>
        <w:rPr>
          <w:rFonts w:hint="eastAsia" w:ascii="仿宋_GB2312" w:eastAsia="仿宋_GB2312"/>
          <w:b/>
          <w:sz w:val="32"/>
          <w:szCs w:val="32"/>
        </w:rPr>
        <w:t>四、评审/选定方法及标准</w:t>
      </w:r>
    </w:p>
    <w:p/>
    <w:tbl>
      <w:tblPr>
        <w:tblStyle w:val="15"/>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9"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ind w:right="-358"/>
              <w:jc w:val="left"/>
              <w:rPr>
                <w:rFonts w:ascii="仿宋" w:hAnsi="仿宋" w:eastAsia="仿宋"/>
                <w:bCs/>
                <w:szCs w:val="21"/>
              </w:rPr>
            </w:pPr>
            <w:r>
              <w:rPr>
                <w:rFonts w:hint="eastAsia" w:ascii="仿宋" w:hAnsi="仿宋" w:eastAsia="仿宋"/>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Cs/>
                <w:szCs w:val="21"/>
              </w:rPr>
            </w:pPr>
            <w:r>
              <w:rPr>
                <w:rFonts w:hint="eastAsia" w:ascii="仿宋" w:hAnsi="仿宋" w:eastAsia="仿宋"/>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240" w:lineRule="atLeast"/>
              <w:jc w:val="center"/>
              <w:rPr>
                <w:rFonts w:ascii="仿宋" w:hAnsi="仿宋" w:eastAsia="仿宋"/>
                <w:bCs/>
                <w:szCs w:val="21"/>
              </w:rPr>
            </w:pPr>
            <w:r>
              <w:rPr>
                <w:rFonts w:hint="eastAsia" w:ascii="仿宋" w:hAnsi="仿宋" w:eastAsia="仿宋"/>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评审办法</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综合评审法（具体评审标准见后附表）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1. 评审小组将根据采购文件的规定，对各竞投文件进行资格及符合性审查。（具体审查标准见后附表）</w:t>
            </w:r>
          </w:p>
          <w:p>
            <w:pPr>
              <w:pStyle w:val="7"/>
              <w:widowControl/>
              <w:spacing w:line="240" w:lineRule="atLeast"/>
              <w:jc w:val="both"/>
              <w:rPr>
                <w:rFonts w:ascii="仿宋" w:hAnsi="仿宋" w:eastAsia="仿宋"/>
                <w:szCs w:val="21"/>
              </w:rPr>
            </w:pPr>
            <w:r>
              <w:rPr>
                <w:rFonts w:hint="eastAsia" w:ascii="仿宋" w:hAnsi="仿宋" w:eastAsia="仿宋"/>
                <w:szCs w:val="21"/>
              </w:rPr>
              <w:t>2. 符合性审查结论意见采取少数服从多数原则，即超过半数评审人员的结论为“通过”则该竞投人通过资格及符合性审查，否则不通过。</w:t>
            </w:r>
          </w:p>
          <w:p>
            <w:pPr>
              <w:pStyle w:val="7"/>
              <w:widowControl/>
              <w:spacing w:line="240" w:lineRule="atLeast"/>
              <w:jc w:val="both"/>
              <w:rPr>
                <w:rFonts w:ascii="仿宋" w:hAnsi="仿宋" w:eastAsia="仿宋"/>
                <w:szCs w:val="21"/>
              </w:rPr>
            </w:pPr>
            <w:r>
              <w:rPr>
                <w:rFonts w:hint="eastAsia" w:ascii="仿宋" w:hAnsi="仿宋" w:eastAsia="仿宋"/>
                <w:szCs w:val="21"/>
              </w:rPr>
              <w:t>3. 不能通过资格及符合性审查的竞投文件，不得参与综合评审排序。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竞投文件的澄清</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1.对竞投文件中含义不明确、同类问题表述不一致或者有明显文字和计算错误的内容，评审小组可以书面形式要求竞投人作出必要的澄清、说明或者纠正。</w:t>
            </w:r>
          </w:p>
          <w:p>
            <w:pPr>
              <w:pStyle w:val="7"/>
              <w:widowControl/>
              <w:spacing w:line="240" w:lineRule="atLeast"/>
              <w:jc w:val="both"/>
              <w:rPr>
                <w:rFonts w:ascii="仿宋" w:hAnsi="仿宋" w:eastAsia="仿宋"/>
                <w:szCs w:val="21"/>
              </w:rPr>
            </w:pPr>
            <w:r>
              <w:rPr>
                <w:rFonts w:hint="eastAsia" w:ascii="仿宋" w:hAnsi="仿宋" w:eastAsia="仿宋"/>
                <w:szCs w:val="21"/>
              </w:rPr>
              <w:t>2.竞投人的澄清、说明或者补正应当采用书面形式，由其授权的代表签字，并不得超出竞投文件的范围或者改变竞投文件的实质性内容。</w:t>
            </w:r>
          </w:p>
          <w:p>
            <w:pPr>
              <w:pStyle w:val="7"/>
              <w:widowControl/>
              <w:spacing w:line="240" w:lineRule="atLeast"/>
              <w:jc w:val="both"/>
              <w:rPr>
                <w:rFonts w:ascii="仿宋" w:hAnsi="仿宋" w:eastAsia="仿宋"/>
                <w:szCs w:val="21"/>
              </w:rPr>
            </w:pPr>
            <w:r>
              <w:rPr>
                <w:rFonts w:hint="eastAsia" w:ascii="仿宋" w:hAnsi="仿宋" w:eastAsia="仿宋"/>
                <w:szCs w:val="21"/>
              </w:rPr>
              <w:t>3.除上述规定的情形之外，评审小组在评审过程中，不得接收来自评审现场以外的任何形式的文件资料。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评审标准</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 xml:space="preserve">1.由评审人员对所有有效竞投文件进行评审和排序。（具体评审标准见后附表） </w:t>
            </w:r>
          </w:p>
          <w:p>
            <w:pPr>
              <w:pStyle w:val="7"/>
              <w:widowControl/>
              <w:spacing w:line="240" w:lineRule="atLeast"/>
              <w:jc w:val="both"/>
              <w:rPr>
                <w:rFonts w:ascii="仿宋" w:hAnsi="仿宋" w:eastAsia="仿宋"/>
                <w:szCs w:val="21"/>
              </w:rPr>
            </w:pPr>
            <w:r>
              <w:rPr>
                <w:rFonts w:hint="eastAsia" w:ascii="仿宋" w:hAnsi="仿宋" w:eastAsia="仿宋"/>
                <w:szCs w:val="21"/>
              </w:rPr>
              <w:t>2.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p>
        </w:tc>
      </w:tr>
    </w:tbl>
    <w:p>
      <w:pPr>
        <w:rPr>
          <w:rFonts w:ascii="仿宋" w:hAnsi="仿宋" w:eastAsia="仿宋"/>
        </w:rPr>
      </w:pPr>
    </w:p>
    <w:p>
      <w:pPr>
        <w:rPr>
          <w:rFonts w:ascii="仿宋" w:hAnsi="仿宋" w:eastAsia="仿宋"/>
        </w:rPr>
      </w:pPr>
    </w:p>
    <w:bookmarkEnd w:id="2"/>
    <w:bookmarkEnd w:id="3"/>
    <w:bookmarkEnd w:id="4"/>
    <w:bookmarkEnd w:id="5"/>
    <w:bookmarkEnd w:id="6"/>
    <w:p>
      <w:pPr>
        <w:pStyle w:val="6"/>
        <w:spacing w:line="240" w:lineRule="auto"/>
        <w:rPr>
          <w:rFonts w:ascii="仿宋" w:hAnsi="仿宋" w:eastAsia="仿宋"/>
          <w:b w:val="0"/>
          <w:sz w:val="24"/>
          <w:szCs w:val="24"/>
        </w:rPr>
      </w:pPr>
      <w:bookmarkStart w:id="9" w:name="_Toc334797765"/>
      <w:r>
        <w:rPr>
          <w:rFonts w:ascii="仿宋" w:hAnsi="仿宋" w:eastAsia="仿宋"/>
          <w:b w:val="0"/>
          <w:sz w:val="24"/>
          <w:szCs w:val="24"/>
        </w:rPr>
        <w:br w:type="page"/>
      </w:r>
      <w:r>
        <w:rPr>
          <w:rFonts w:hint="eastAsia" w:ascii="仿宋" w:hAnsi="仿宋" w:eastAsia="仿宋"/>
          <w:b w:val="0"/>
          <w:sz w:val="24"/>
          <w:szCs w:val="24"/>
        </w:rPr>
        <w:t>评审/选定方法及标准-附表：</w:t>
      </w:r>
    </w:p>
    <w:p>
      <w:pPr>
        <w:pStyle w:val="6"/>
        <w:spacing w:line="240" w:lineRule="auto"/>
        <w:jc w:val="center"/>
        <w:rPr>
          <w:rFonts w:ascii="仿宋_GB2312" w:hAnsi="宋体" w:eastAsia="仿宋_GB2312" w:cs="宋体"/>
          <w:sz w:val="30"/>
          <w:szCs w:val="30"/>
        </w:rPr>
      </w:pPr>
      <w:bookmarkStart w:id="10" w:name="OLE_LINK2"/>
      <w:bookmarkStart w:id="11" w:name="OLE_LINK3"/>
      <w:r>
        <w:rPr>
          <w:rFonts w:hint="eastAsia" w:ascii="仿宋_GB2312" w:hAnsi="宋体" w:eastAsia="仿宋_GB2312" w:cs="宋体"/>
          <w:sz w:val="30"/>
          <w:szCs w:val="30"/>
        </w:rPr>
        <w:t>资格/符合性审查表</w:t>
      </w:r>
      <w:bookmarkEnd w:id="9"/>
    </w:p>
    <w:p>
      <w:pPr>
        <w:spacing w:line="360" w:lineRule="auto"/>
        <w:jc w:val="left"/>
        <w:rPr>
          <w:rFonts w:ascii="仿宋" w:hAnsi="仿宋" w:eastAsia="仿宋"/>
          <w:szCs w:val="21"/>
        </w:rPr>
      </w:pPr>
      <w:r>
        <w:rPr>
          <w:rFonts w:hint="eastAsia" w:ascii="仿宋" w:hAnsi="仿宋" w:eastAsia="仿宋"/>
          <w:szCs w:val="21"/>
        </w:rPr>
        <w:t>项目名称：</w:t>
      </w:r>
      <w:r>
        <w:rPr>
          <w:rFonts w:hint="eastAsia" w:ascii="仿宋" w:hAnsi="仿宋" w:eastAsia="仿宋"/>
          <w:szCs w:val="21"/>
          <w:lang w:eastAsia="zh-CN"/>
        </w:rPr>
        <w:t>广州城投·禧悦府9-10月现场活动服务</w:t>
      </w:r>
      <w:r>
        <w:rPr>
          <w:rFonts w:hint="eastAsia" w:ascii="仿宋" w:hAnsi="仿宋" w:eastAsia="仿宋"/>
          <w:szCs w:val="21"/>
        </w:rPr>
        <w:t xml:space="preserve">项目  </w:t>
      </w:r>
    </w:p>
    <w:p>
      <w:pPr>
        <w:spacing w:line="360" w:lineRule="auto"/>
        <w:jc w:val="center"/>
        <w:rPr>
          <w:rFonts w:ascii="仿宋" w:hAnsi="仿宋" w:eastAsia="仿宋"/>
          <w:szCs w:val="21"/>
        </w:rPr>
      </w:pPr>
      <w:r>
        <w:rPr>
          <w:rFonts w:hint="eastAsia" w:ascii="仿宋" w:hAnsi="仿宋" w:eastAsia="仿宋"/>
          <w:szCs w:val="21"/>
        </w:rPr>
        <w:t xml:space="preserve">                                    （请在通过符合性审查框中打“√”，反之打“×”。）</w:t>
      </w:r>
    </w:p>
    <w:tbl>
      <w:tblPr>
        <w:tblStyle w:val="15"/>
        <w:tblW w:w="9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序号</w:t>
            </w:r>
          </w:p>
        </w:tc>
        <w:tc>
          <w:tcPr>
            <w:tcW w:w="4820" w:type="dxa"/>
            <w:vAlign w:val="center"/>
          </w:tcPr>
          <w:p>
            <w:pPr>
              <w:jc w:val="center"/>
              <w:rPr>
                <w:rFonts w:ascii="仿宋" w:hAnsi="仿宋" w:eastAsia="仿宋"/>
                <w:color w:val="000000"/>
                <w:szCs w:val="21"/>
              </w:rPr>
            </w:pPr>
            <w:r>
              <w:rPr>
                <w:rFonts w:hint="eastAsia" w:ascii="仿宋" w:hAnsi="仿宋" w:eastAsia="仿宋"/>
                <w:bCs/>
                <w:color w:val="000000"/>
                <w:szCs w:val="21"/>
              </w:rPr>
              <w:t>评审内容</w:t>
            </w:r>
          </w:p>
        </w:tc>
        <w:tc>
          <w:tcPr>
            <w:tcW w:w="1346"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竞投人A</w:t>
            </w:r>
          </w:p>
        </w:tc>
        <w:tc>
          <w:tcPr>
            <w:tcW w:w="1417"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竞投人B</w:t>
            </w:r>
          </w:p>
        </w:tc>
        <w:tc>
          <w:tcPr>
            <w:tcW w:w="1276"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1</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竞投人必须是国内合法注册的法人或其他组织,</w:t>
            </w:r>
            <w:r>
              <w:rPr>
                <w:rFonts w:hint="eastAsia" w:ascii="仿宋" w:hAnsi="仿宋" w:eastAsia="仿宋"/>
                <w:szCs w:val="21"/>
              </w:rPr>
              <w:t xml:space="preserve"> 并已办理合法税务登记，具有开具相应发票能力；</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2</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有效法人证明书及授权委托书；</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3</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竞投报价唯一且不高于招选人需求规定的最高限价。</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95"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结论（通过/不通过）</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bl>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jc w:val="center"/>
        <w:rPr>
          <w:rFonts w:ascii="宋体" w:hAnsi="宋体" w:cs="宋体"/>
          <w:b/>
          <w:bCs/>
          <w:color w:val="000000"/>
          <w:sz w:val="32"/>
          <w:szCs w:val="32"/>
        </w:rPr>
      </w:pPr>
      <w:r>
        <w:rPr>
          <w:rFonts w:ascii="宋体" w:hAnsi="宋体" w:cs="宋体"/>
          <w:b/>
          <w:bCs/>
          <w:color w:val="000000"/>
          <w:sz w:val="32"/>
          <w:szCs w:val="32"/>
        </w:rPr>
        <w:br w:type="page"/>
      </w:r>
      <w:r>
        <w:rPr>
          <w:rFonts w:hint="eastAsia" w:ascii="宋体" w:hAnsi="宋体" w:cs="宋体"/>
          <w:b/>
          <w:bCs/>
          <w:color w:val="000000"/>
          <w:sz w:val="32"/>
          <w:szCs w:val="32"/>
        </w:rPr>
        <w:t>综合评分表</w:t>
      </w:r>
    </w:p>
    <w:bookmarkEnd w:id="10"/>
    <w:bookmarkEnd w:id="11"/>
    <w:tbl>
      <w:tblPr>
        <w:tblStyle w:val="15"/>
        <w:tblW w:w="9878" w:type="dxa"/>
        <w:jc w:val="center"/>
        <w:tblLayout w:type="autofit"/>
        <w:tblCellMar>
          <w:top w:w="0" w:type="dxa"/>
          <w:left w:w="108" w:type="dxa"/>
          <w:bottom w:w="0" w:type="dxa"/>
          <w:right w:w="108" w:type="dxa"/>
        </w:tblCellMar>
      </w:tblPr>
      <w:tblGrid>
        <w:gridCol w:w="1180"/>
        <w:gridCol w:w="756"/>
        <w:gridCol w:w="1482"/>
        <w:gridCol w:w="1152"/>
        <w:gridCol w:w="5308"/>
      </w:tblGrid>
      <w:tr>
        <w:tblPrEx>
          <w:tblCellMar>
            <w:top w:w="0" w:type="dxa"/>
            <w:left w:w="108" w:type="dxa"/>
            <w:bottom w:w="0" w:type="dxa"/>
            <w:right w:w="108" w:type="dxa"/>
          </w:tblCellMar>
        </w:tblPrEx>
        <w:trPr>
          <w:trHeight w:val="510"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评分项目</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w:t>
            </w:r>
          </w:p>
        </w:tc>
        <w:tc>
          <w:tcPr>
            <w:tcW w:w="14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评分因素</w:t>
            </w:r>
          </w:p>
        </w:tc>
        <w:tc>
          <w:tcPr>
            <w:tcW w:w="11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分值分配</w:t>
            </w:r>
          </w:p>
        </w:tc>
        <w:tc>
          <w:tcPr>
            <w:tcW w:w="53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说明</w:t>
            </w:r>
          </w:p>
        </w:tc>
      </w:tr>
      <w:tr>
        <w:tblPrEx>
          <w:tblCellMar>
            <w:top w:w="0" w:type="dxa"/>
            <w:left w:w="108" w:type="dxa"/>
            <w:bottom w:w="0" w:type="dxa"/>
            <w:right w:w="108" w:type="dxa"/>
          </w:tblCellMar>
        </w:tblPrEx>
        <w:trPr>
          <w:trHeight w:val="765"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rPr>
              <w:t>价格</w:t>
            </w:r>
            <w:r>
              <w:rPr>
                <w:rFonts w:hint="eastAsia" w:ascii="仿宋" w:hAnsi="仿宋" w:eastAsia="仿宋" w:cs="宋体"/>
                <w:kern w:val="0"/>
                <w:szCs w:val="21"/>
                <w:lang w:val="en-US" w:eastAsia="zh-CN"/>
              </w:rPr>
              <w:t>分</w:t>
            </w:r>
          </w:p>
        </w:tc>
        <w:tc>
          <w:tcPr>
            <w:tcW w:w="7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w:t>
            </w:r>
            <w:r>
              <w:rPr>
                <w:rFonts w:hint="eastAsia" w:ascii="仿宋" w:hAnsi="仿宋" w:eastAsia="仿宋" w:cs="宋体"/>
                <w:kern w:val="0"/>
                <w:szCs w:val="21"/>
              </w:rPr>
              <w:t>0</w:t>
            </w: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价格得分</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w:t>
            </w:r>
            <w:r>
              <w:rPr>
                <w:rFonts w:hint="eastAsia" w:ascii="仿宋" w:hAnsi="仿宋" w:eastAsia="仿宋" w:cs="宋体"/>
                <w:kern w:val="0"/>
                <w:szCs w:val="21"/>
              </w:rPr>
              <w:t>0分</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通过本项目资格及符合性检查且若位于[项目限价*80%，项目限价]区间的最低竞投报价（不含税，下同）为评标基准价得50分，其余报价单位的报价每高于评标基准价5%，扣2分，未达到5%按5%扣取，得出经济分，精确到小数点后两位。凡不在本项目设置的合理报价区间范围内的报价单位得0分。</w:t>
            </w:r>
          </w:p>
        </w:tc>
      </w:tr>
      <w:tr>
        <w:tblPrEx>
          <w:tblCellMar>
            <w:top w:w="0" w:type="dxa"/>
            <w:left w:w="108" w:type="dxa"/>
            <w:bottom w:w="0" w:type="dxa"/>
            <w:right w:w="108" w:type="dxa"/>
          </w:tblCellMar>
        </w:tblPrEx>
        <w:trPr>
          <w:trHeight w:val="1020"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商务评分</w:t>
            </w:r>
          </w:p>
        </w:tc>
        <w:tc>
          <w:tcPr>
            <w:tcW w:w="7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w:t>
            </w: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公司业绩及同类经验</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5分</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公司资信情况良好，服务过同类性质项目，每提供相应合同或中标通知书等相关证明文件获得1</w:t>
            </w:r>
            <w:r>
              <w:rPr>
                <w:rFonts w:ascii="仿宋" w:hAnsi="仿宋" w:eastAsia="仿宋" w:cs="宋体"/>
                <w:kern w:val="0"/>
                <w:szCs w:val="21"/>
              </w:rPr>
              <w:t>分，</w:t>
            </w:r>
            <w:r>
              <w:rPr>
                <w:rFonts w:hint="eastAsia" w:ascii="仿宋" w:hAnsi="仿宋" w:eastAsia="仿宋" w:cs="宋体"/>
                <w:kern w:val="0"/>
                <w:szCs w:val="21"/>
              </w:rPr>
              <w:t>最高得5分。</w:t>
            </w:r>
          </w:p>
        </w:tc>
      </w:tr>
      <w:tr>
        <w:tblPrEx>
          <w:tblCellMar>
            <w:top w:w="0" w:type="dxa"/>
            <w:left w:w="108" w:type="dxa"/>
            <w:bottom w:w="0" w:type="dxa"/>
            <w:right w:w="108" w:type="dxa"/>
          </w:tblCellMar>
        </w:tblPrEx>
        <w:trPr>
          <w:trHeight w:val="1200" w:hRule="atLeast"/>
          <w:jc w:val="center"/>
        </w:trPr>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服务方案评分</w:t>
            </w:r>
          </w:p>
        </w:tc>
        <w:tc>
          <w:tcPr>
            <w:tcW w:w="75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lang w:eastAsia="zh-CN"/>
              </w:rPr>
            </w:pPr>
            <w:r>
              <w:rPr>
                <w:rFonts w:ascii="仿宋" w:hAnsi="仿宋" w:eastAsia="仿宋" w:cs="宋体"/>
                <w:kern w:val="0"/>
                <w:szCs w:val="21"/>
              </w:rPr>
              <w:t>4</w:t>
            </w:r>
            <w:r>
              <w:rPr>
                <w:rFonts w:hint="eastAsia" w:ascii="仿宋" w:hAnsi="仿宋" w:eastAsia="仿宋" w:cs="宋体"/>
                <w:kern w:val="0"/>
                <w:szCs w:val="21"/>
                <w:lang w:val="en-US" w:eastAsia="zh-CN"/>
              </w:rPr>
              <w:t>5</w:t>
            </w: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rPr>
              <w:t>过往案例</w:t>
            </w:r>
            <w:r>
              <w:rPr>
                <w:rFonts w:hint="eastAsia" w:ascii="仿宋" w:hAnsi="仿宋" w:eastAsia="仿宋" w:cs="宋体"/>
                <w:kern w:val="0"/>
                <w:szCs w:val="21"/>
                <w:lang w:val="en-US" w:eastAsia="zh-CN"/>
              </w:rPr>
              <w:t>方案</w:t>
            </w:r>
            <w:r>
              <w:rPr>
                <w:rFonts w:hint="eastAsia" w:ascii="仿宋" w:hAnsi="仿宋" w:eastAsia="仿宋" w:cs="宋体"/>
                <w:kern w:val="0"/>
                <w:szCs w:val="21"/>
              </w:rPr>
              <w:t>评分内容创意度</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5分</w:t>
            </w:r>
          </w:p>
        </w:tc>
        <w:tc>
          <w:tcPr>
            <w:tcW w:w="5308" w:type="dxa"/>
            <w:tcBorders>
              <w:top w:val="nil"/>
              <w:left w:val="nil"/>
              <w:bottom w:val="single" w:color="auto" w:sz="4" w:space="0"/>
              <w:right w:val="single" w:color="auto" w:sz="4" w:space="0"/>
            </w:tcBorders>
            <w:shd w:val="clear" w:color="auto" w:fill="auto"/>
            <w:vAlign w:val="center"/>
          </w:tcPr>
          <w:p>
            <w:pPr>
              <w:pStyle w:val="31"/>
              <w:widowControl/>
              <w:numPr>
                <w:ilvl w:val="0"/>
                <w:numId w:val="2"/>
              </w:numPr>
              <w:ind w:firstLineChars="0"/>
              <w:jc w:val="left"/>
              <w:rPr>
                <w:rFonts w:ascii="仿宋" w:hAnsi="仿宋" w:eastAsia="仿宋" w:cs="宋体"/>
                <w:kern w:val="0"/>
                <w:szCs w:val="21"/>
              </w:rPr>
            </w:pPr>
            <w:r>
              <w:rPr>
                <w:rFonts w:hint="eastAsia" w:ascii="仿宋" w:hAnsi="仿宋" w:eastAsia="仿宋" w:cs="宋体"/>
                <w:kern w:val="0"/>
                <w:szCs w:val="21"/>
              </w:rPr>
              <w:t>内容以及展现形式新颖，展示效果理想</w:t>
            </w:r>
            <w:r>
              <w:rPr>
                <w:rFonts w:hint="eastAsia" w:ascii="仿宋" w:hAnsi="仿宋" w:eastAsia="仿宋" w:cs="宋体"/>
                <w:kern w:val="0"/>
                <w:szCs w:val="21"/>
                <w:lang w:val="en-US" w:eastAsia="zh-CN"/>
              </w:rPr>
              <w:t>4-</w:t>
            </w:r>
            <w:r>
              <w:rPr>
                <w:rFonts w:hint="eastAsia" w:ascii="仿宋" w:hAnsi="仿宋" w:eastAsia="仿宋" w:cs="宋体"/>
                <w:kern w:val="0"/>
                <w:szCs w:val="21"/>
              </w:rPr>
              <w:t>5</w:t>
            </w:r>
            <w:r>
              <w:rPr>
                <w:rFonts w:ascii="仿宋" w:hAnsi="仿宋" w:eastAsia="仿宋" w:cs="宋体"/>
                <w:kern w:val="0"/>
                <w:szCs w:val="21"/>
              </w:rPr>
              <w:t>分</w:t>
            </w:r>
          </w:p>
          <w:p>
            <w:pPr>
              <w:pStyle w:val="31"/>
              <w:widowControl/>
              <w:numPr>
                <w:ilvl w:val="0"/>
                <w:numId w:val="2"/>
              </w:numPr>
              <w:ind w:firstLineChars="0"/>
              <w:jc w:val="left"/>
              <w:rPr>
                <w:rFonts w:ascii="仿宋" w:hAnsi="仿宋" w:eastAsia="仿宋" w:cs="宋体"/>
                <w:kern w:val="0"/>
                <w:szCs w:val="21"/>
              </w:rPr>
            </w:pPr>
            <w:r>
              <w:rPr>
                <w:rFonts w:hint="eastAsia" w:ascii="仿宋" w:hAnsi="仿宋" w:eastAsia="仿宋" w:cs="宋体"/>
                <w:kern w:val="0"/>
                <w:szCs w:val="21"/>
              </w:rPr>
              <w:t>内容及展现形式较好，展示效果较好</w:t>
            </w:r>
            <w:r>
              <w:rPr>
                <w:rFonts w:hint="eastAsia" w:ascii="仿宋" w:hAnsi="仿宋" w:eastAsia="仿宋" w:cs="宋体"/>
                <w:kern w:val="0"/>
                <w:szCs w:val="21"/>
                <w:lang w:val="en-US" w:eastAsia="zh-CN"/>
              </w:rPr>
              <w:t>2</w:t>
            </w:r>
            <w:r>
              <w:rPr>
                <w:rFonts w:ascii="仿宋" w:hAnsi="仿宋" w:eastAsia="仿宋" w:cs="宋体"/>
                <w:kern w:val="0"/>
                <w:szCs w:val="21"/>
              </w:rPr>
              <w:t>-</w:t>
            </w:r>
            <w:r>
              <w:rPr>
                <w:rFonts w:hint="eastAsia" w:ascii="仿宋" w:hAnsi="仿宋" w:eastAsia="仿宋" w:cs="宋体"/>
                <w:kern w:val="0"/>
                <w:szCs w:val="21"/>
                <w:lang w:val="en-US" w:eastAsia="zh-CN"/>
              </w:rPr>
              <w:t>3</w:t>
            </w:r>
            <w:r>
              <w:rPr>
                <w:rFonts w:ascii="仿宋" w:hAnsi="仿宋" w:eastAsia="仿宋" w:cs="宋体"/>
                <w:kern w:val="0"/>
                <w:szCs w:val="21"/>
              </w:rPr>
              <w:t>分</w:t>
            </w:r>
          </w:p>
          <w:p>
            <w:pPr>
              <w:pStyle w:val="31"/>
              <w:widowControl/>
              <w:numPr>
                <w:ilvl w:val="0"/>
                <w:numId w:val="2"/>
              </w:numPr>
              <w:ind w:left="420" w:leftChars="0" w:hanging="420" w:firstLineChars="0"/>
              <w:jc w:val="left"/>
              <w:rPr>
                <w:rFonts w:ascii="仿宋" w:hAnsi="仿宋" w:eastAsia="仿宋" w:cs="宋体"/>
                <w:kern w:val="0"/>
                <w:szCs w:val="21"/>
              </w:rPr>
            </w:pPr>
            <w:r>
              <w:rPr>
                <w:rFonts w:hint="eastAsia" w:ascii="仿宋" w:hAnsi="仿宋" w:eastAsia="仿宋" w:cs="宋体"/>
                <w:kern w:val="0"/>
                <w:szCs w:val="21"/>
              </w:rPr>
              <w:t>内容及展现形式较为普通 ，展示效果一般</w:t>
            </w:r>
            <w:r>
              <w:rPr>
                <w:rFonts w:hint="eastAsia" w:ascii="仿宋" w:hAnsi="仿宋" w:eastAsia="仿宋" w:cs="宋体"/>
                <w:kern w:val="0"/>
                <w:szCs w:val="21"/>
                <w:lang w:val="en-US" w:eastAsia="zh-CN"/>
              </w:rPr>
              <w:t>0</w:t>
            </w:r>
            <w:r>
              <w:rPr>
                <w:rFonts w:ascii="仿宋" w:hAnsi="仿宋" w:eastAsia="仿宋" w:cs="宋体"/>
                <w:kern w:val="0"/>
                <w:szCs w:val="21"/>
              </w:rPr>
              <w:t>-</w:t>
            </w:r>
            <w:r>
              <w:rPr>
                <w:rFonts w:hint="eastAsia" w:ascii="仿宋" w:hAnsi="仿宋" w:eastAsia="仿宋" w:cs="宋体"/>
                <w:kern w:val="0"/>
                <w:szCs w:val="21"/>
                <w:lang w:val="en-US" w:eastAsia="zh-CN"/>
              </w:rPr>
              <w:t>1</w:t>
            </w:r>
            <w:r>
              <w:rPr>
                <w:rFonts w:ascii="仿宋" w:hAnsi="仿宋" w:eastAsia="仿宋" w:cs="宋体"/>
                <w:kern w:val="0"/>
                <w:szCs w:val="21"/>
              </w:rPr>
              <w:t>分</w:t>
            </w:r>
          </w:p>
        </w:tc>
      </w:tr>
      <w:tr>
        <w:tblPrEx>
          <w:tblCellMar>
            <w:top w:w="0" w:type="dxa"/>
            <w:left w:w="108" w:type="dxa"/>
            <w:bottom w:w="0" w:type="dxa"/>
            <w:right w:w="108" w:type="dxa"/>
          </w:tblCellMar>
        </w:tblPrEx>
        <w:trPr>
          <w:trHeight w:val="1489" w:hRule="atLeast"/>
          <w:jc w:val="center"/>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highlight w:val="none"/>
                <w:lang w:val="en-US" w:eastAsia="zh-CN"/>
              </w:rPr>
              <w:t>对所整合的活动或客户资源拥有的优势</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highlight w:val="none"/>
                <w:lang w:val="en-US" w:eastAsia="zh-CN"/>
              </w:rPr>
              <w:t>5</w:t>
            </w:r>
            <w:r>
              <w:rPr>
                <w:rFonts w:hint="eastAsia" w:ascii="仿宋" w:hAnsi="仿宋" w:eastAsia="仿宋" w:cs="宋体"/>
                <w:kern w:val="0"/>
                <w:szCs w:val="21"/>
                <w:highlight w:val="none"/>
              </w:rPr>
              <w:t>分</w:t>
            </w:r>
          </w:p>
        </w:tc>
        <w:tc>
          <w:tcPr>
            <w:tcW w:w="5308" w:type="dxa"/>
            <w:tcBorders>
              <w:top w:val="nil"/>
              <w:left w:val="nil"/>
              <w:bottom w:val="single" w:color="auto" w:sz="4" w:space="0"/>
              <w:right w:val="single" w:color="auto" w:sz="4" w:space="0"/>
            </w:tcBorders>
            <w:shd w:val="clear" w:color="auto" w:fill="auto"/>
            <w:vAlign w:val="center"/>
          </w:tcPr>
          <w:p>
            <w:pPr>
              <w:widowControl/>
              <w:numPr>
                <w:ilvl w:val="0"/>
                <w:numId w:val="3"/>
              </w:numPr>
              <w:ind w:left="425" w:leftChars="0" w:hanging="425" w:firstLineChars="0"/>
              <w:jc w:val="left"/>
              <w:rPr>
                <w:rFonts w:hint="eastAsia" w:ascii="仿宋" w:hAnsi="仿宋" w:eastAsia="仿宋" w:cs="宋体"/>
                <w:kern w:val="0"/>
                <w:szCs w:val="21"/>
                <w:highlight w:val="none"/>
                <w:lang w:eastAsia="zh-CN"/>
              </w:rPr>
            </w:pPr>
            <w:r>
              <w:rPr>
                <w:rFonts w:hint="eastAsia" w:ascii="仿宋" w:hAnsi="仿宋" w:eastAsia="仿宋" w:cs="宋体"/>
                <w:kern w:val="0"/>
                <w:szCs w:val="21"/>
                <w:highlight w:val="none"/>
                <w:lang w:val="en-US" w:eastAsia="zh-CN"/>
              </w:rPr>
              <w:t>资源</w:t>
            </w:r>
            <w:r>
              <w:rPr>
                <w:rFonts w:hint="eastAsia" w:ascii="仿宋" w:hAnsi="仿宋" w:eastAsia="仿宋" w:cs="宋体"/>
                <w:kern w:val="0"/>
                <w:szCs w:val="21"/>
                <w:highlight w:val="none"/>
              </w:rPr>
              <w:t>方案新颖，内容丰富，</w:t>
            </w:r>
            <w:r>
              <w:rPr>
                <w:rFonts w:hint="eastAsia" w:ascii="仿宋" w:hAnsi="仿宋" w:eastAsia="仿宋" w:cs="宋体"/>
                <w:kern w:val="0"/>
                <w:szCs w:val="21"/>
                <w:highlight w:val="none"/>
                <w:lang w:val="en-US" w:eastAsia="zh-CN"/>
              </w:rPr>
              <w:t>符合推广需求</w:t>
            </w:r>
            <w:r>
              <w:rPr>
                <w:rFonts w:hint="eastAsia" w:ascii="仿宋" w:hAnsi="仿宋" w:eastAsia="仿宋" w:cs="宋体"/>
                <w:kern w:val="0"/>
                <w:szCs w:val="21"/>
                <w:highlight w:val="none"/>
              </w:rPr>
              <w:t xml:space="preserve"> </w:t>
            </w:r>
            <w:r>
              <w:rPr>
                <w:rFonts w:hint="eastAsia" w:ascii="仿宋" w:hAnsi="仿宋" w:eastAsia="仿宋" w:cs="宋体"/>
                <w:kern w:val="0"/>
                <w:szCs w:val="21"/>
                <w:highlight w:val="none"/>
                <w:lang w:val="en-US" w:eastAsia="zh-CN"/>
              </w:rPr>
              <w:t>4</w:t>
            </w:r>
            <w:r>
              <w:rPr>
                <w:rFonts w:hint="eastAsia" w:ascii="仿宋" w:hAnsi="仿宋" w:eastAsia="仿宋" w:cs="宋体"/>
                <w:kern w:val="0"/>
                <w:szCs w:val="21"/>
                <w:highlight w:val="none"/>
              </w:rPr>
              <w:t>-</w:t>
            </w:r>
            <w:r>
              <w:rPr>
                <w:rFonts w:hint="eastAsia" w:ascii="仿宋" w:hAnsi="仿宋" w:eastAsia="仿宋" w:cs="宋体"/>
                <w:kern w:val="0"/>
                <w:szCs w:val="21"/>
                <w:highlight w:val="none"/>
                <w:lang w:val="en-US" w:eastAsia="zh-CN"/>
              </w:rPr>
              <w:t>5</w:t>
            </w:r>
            <w:r>
              <w:rPr>
                <w:rFonts w:hint="eastAsia" w:ascii="仿宋" w:hAnsi="仿宋" w:eastAsia="仿宋" w:cs="宋体"/>
                <w:kern w:val="0"/>
                <w:szCs w:val="21"/>
                <w:highlight w:val="none"/>
              </w:rPr>
              <w:t xml:space="preserve"> 分</w:t>
            </w:r>
          </w:p>
          <w:p>
            <w:pPr>
              <w:widowControl/>
              <w:numPr>
                <w:ilvl w:val="0"/>
                <w:numId w:val="3"/>
              </w:numPr>
              <w:ind w:left="425" w:leftChars="0" w:hanging="425" w:firstLineChars="0"/>
              <w:jc w:val="left"/>
              <w:rPr>
                <w:rFonts w:hint="eastAsia" w:ascii="仿宋" w:hAnsi="仿宋" w:eastAsia="仿宋" w:cs="宋体"/>
                <w:kern w:val="0"/>
                <w:szCs w:val="21"/>
                <w:highlight w:val="none"/>
                <w:lang w:eastAsia="zh-CN"/>
              </w:rPr>
            </w:pPr>
            <w:r>
              <w:rPr>
                <w:rFonts w:hint="eastAsia" w:ascii="仿宋" w:hAnsi="仿宋" w:eastAsia="仿宋" w:cs="宋体"/>
                <w:kern w:val="0"/>
                <w:szCs w:val="21"/>
                <w:highlight w:val="none"/>
                <w:lang w:val="en-US" w:eastAsia="zh-CN"/>
              </w:rPr>
              <w:t>资源</w:t>
            </w:r>
            <w:r>
              <w:rPr>
                <w:rFonts w:hint="eastAsia" w:ascii="仿宋" w:hAnsi="仿宋" w:eastAsia="仿宋" w:cs="宋体"/>
                <w:kern w:val="0"/>
                <w:szCs w:val="21"/>
                <w:highlight w:val="none"/>
              </w:rPr>
              <w:t>方案</w:t>
            </w:r>
            <w:r>
              <w:rPr>
                <w:rFonts w:hint="eastAsia" w:ascii="仿宋" w:hAnsi="仿宋" w:eastAsia="仿宋" w:cs="宋体"/>
                <w:kern w:val="0"/>
                <w:szCs w:val="21"/>
                <w:highlight w:val="none"/>
                <w:lang w:val="en-US" w:eastAsia="zh-CN"/>
              </w:rPr>
              <w:t>内容</w:t>
            </w:r>
            <w:r>
              <w:rPr>
                <w:rFonts w:hint="eastAsia" w:ascii="仿宋" w:hAnsi="仿宋" w:eastAsia="仿宋" w:cs="宋体"/>
                <w:kern w:val="0"/>
                <w:szCs w:val="21"/>
                <w:highlight w:val="none"/>
              </w:rPr>
              <w:t>中规中矩，</w:t>
            </w:r>
            <w:r>
              <w:rPr>
                <w:rFonts w:hint="eastAsia" w:ascii="仿宋" w:hAnsi="仿宋" w:eastAsia="仿宋" w:cs="宋体"/>
                <w:kern w:val="0"/>
                <w:szCs w:val="21"/>
                <w:highlight w:val="none"/>
                <w:lang w:val="en-US" w:eastAsia="zh-CN"/>
              </w:rPr>
              <w:t>基本达到推广需求</w:t>
            </w:r>
            <w:r>
              <w:rPr>
                <w:rFonts w:hint="eastAsia" w:ascii="仿宋" w:hAnsi="仿宋" w:eastAsia="仿宋" w:cs="宋体"/>
                <w:kern w:val="0"/>
                <w:szCs w:val="21"/>
                <w:highlight w:val="none"/>
              </w:rPr>
              <w:t xml:space="preserve"> </w:t>
            </w:r>
            <w:r>
              <w:rPr>
                <w:rFonts w:hint="eastAsia" w:ascii="仿宋" w:hAnsi="仿宋" w:eastAsia="仿宋" w:cs="宋体"/>
                <w:kern w:val="0"/>
                <w:szCs w:val="21"/>
                <w:highlight w:val="none"/>
                <w:lang w:val="en-US" w:eastAsia="zh-CN"/>
              </w:rPr>
              <w:t>2</w:t>
            </w:r>
            <w:r>
              <w:rPr>
                <w:rFonts w:hint="eastAsia" w:ascii="仿宋" w:hAnsi="仿宋" w:eastAsia="仿宋" w:cs="宋体"/>
                <w:kern w:val="0"/>
                <w:szCs w:val="21"/>
                <w:highlight w:val="none"/>
              </w:rPr>
              <w:t>-</w:t>
            </w:r>
            <w:r>
              <w:rPr>
                <w:rFonts w:hint="eastAsia" w:ascii="仿宋" w:hAnsi="仿宋" w:eastAsia="仿宋" w:cs="宋体"/>
                <w:kern w:val="0"/>
                <w:szCs w:val="21"/>
                <w:highlight w:val="none"/>
                <w:lang w:val="en-US" w:eastAsia="zh-CN"/>
              </w:rPr>
              <w:t>3</w:t>
            </w:r>
            <w:r>
              <w:rPr>
                <w:rFonts w:hint="eastAsia" w:ascii="仿宋" w:hAnsi="仿宋" w:eastAsia="仿宋" w:cs="宋体"/>
                <w:kern w:val="0"/>
                <w:szCs w:val="21"/>
                <w:highlight w:val="none"/>
              </w:rPr>
              <w:t xml:space="preserve"> 分</w:t>
            </w:r>
          </w:p>
          <w:p>
            <w:pPr>
              <w:widowControl/>
              <w:numPr>
                <w:ilvl w:val="0"/>
                <w:numId w:val="3"/>
              </w:numPr>
              <w:ind w:left="425" w:leftChars="0" w:hanging="425" w:firstLineChars="0"/>
              <w:jc w:val="left"/>
              <w:rPr>
                <w:rFonts w:ascii="仿宋" w:hAnsi="仿宋" w:eastAsia="仿宋" w:cs="宋体"/>
                <w:kern w:val="0"/>
                <w:szCs w:val="21"/>
              </w:rPr>
            </w:pPr>
            <w:r>
              <w:rPr>
                <w:rFonts w:hint="eastAsia" w:ascii="仿宋" w:hAnsi="仿宋" w:eastAsia="仿宋" w:cs="宋体"/>
                <w:kern w:val="0"/>
                <w:szCs w:val="21"/>
                <w:highlight w:val="none"/>
                <w:lang w:val="en-US" w:eastAsia="zh-CN"/>
              </w:rPr>
              <w:t>资源</w:t>
            </w:r>
            <w:r>
              <w:rPr>
                <w:rFonts w:hint="eastAsia" w:ascii="仿宋" w:hAnsi="仿宋" w:eastAsia="仿宋" w:cs="宋体"/>
                <w:kern w:val="0"/>
                <w:szCs w:val="21"/>
                <w:highlight w:val="none"/>
              </w:rPr>
              <w:t>方案较为普通</w:t>
            </w:r>
            <w:r>
              <w:rPr>
                <w:rFonts w:hint="eastAsia" w:ascii="仿宋" w:hAnsi="仿宋" w:eastAsia="仿宋" w:cs="宋体"/>
                <w:kern w:val="0"/>
                <w:szCs w:val="21"/>
                <w:highlight w:val="none"/>
                <w:lang w:val="en-US" w:eastAsia="zh-CN"/>
              </w:rPr>
              <w:t>或不全</w:t>
            </w:r>
            <w:r>
              <w:rPr>
                <w:rFonts w:hint="eastAsia" w:ascii="仿宋" w:hAnsi="仿宋" w:eastAsia="仿宋" w:cs="宋体"/>
                <w:kern w:val="0"/>
                <w:szCs w:val="21"/>
                <w:highlight w:val="none"/>
              </w:rPr>
              <w:t xml:space="preserve"> </w:t>
            </w:r>
            <w:r>
              <w:rPr>
                <w:rFonts w:hint="eastAsia" w:ascii="仿宋" w:hAnsi="仿宋" w:eastAsia="仿宋" w:cs="宋体"/>
                <w:kern w:val="0"/>
                <w:szCs w:val="21"/>
                <w:highlight w:val="none"/>
                <w:lang w:val="en-US" w:eastAsia="zh-CN"/>
              </w:rPr>
              <w:t>0</w:t>
            </w:r>
            <w:r>
              <w:rPr>
                <w:rFonts w:hint="eastAsia" w:ascii="仿宋" w:hAnsi="仿宋" w:eastAsia="仿宋" w:cs="宋体"/>
                <w:kern w:val="0"/>
                <w:szCs w:val="21"/>
                <w:highlight w:val="none"/>
              </w:rPr>
              <w:t>-</w:t>
            </w:r>
            <w:r>
              <w:rPr>
                <w:rFonts w:hint="eastAsia" w:ascii="仿宋" w:hAnsi="仿宋" w:eastAsia="仿宋" w:cs="宋体"/>
                <w:kern w:val="0"/>
                <w:szCs w:val="21"/>
                <w:highlight w:val="none"/>
                <w:lang w:val="en-US" w:eastAsia="zh-CN"/>
              </w:rPr>
              <w:t>1</w:t>
            </w:r>
            <w:r>
              <w:rPr>
                <w:rFonts w:hint="eastAsia" w:ascii="仿宋" w:hAnsi="仿宋" w:eastAsia="仿宋" w:cs="宋体"/>
                <w:kern w:val="0"/>
                <w:szCs w:val="21"/>
                <w:highlight w:val="none"/>
              </w:rPr>
              <w:t xml:space="preserve"> 分</w:t>
            </w:r>
          </w:p>
        </w:tc>
      </w:tr>
      <w:tr>
        <w:tblPrEx>
          <w:tblCellMar>
            <w:top w:w="0" w:type="dxa"/>
            <w:left w:w="108" w:type="dxa"/>
            <w:bottom w:w="0" w:type="dxa"/>
            <w:right w:w="108" w:type="dxa"/>
          </w:tblCellMar>
        </w:tblPrEx>
        <w:trPr>
          <w:trHeight w:val="1489" w:hRule="atLeast"/>
          <w:jc w:val="center"/>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482"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rPr>
              <w:t>方案可执行力，以及</w:t>
            </w:r>
            <w:r>
              <w:rPr>
                <w:rFonts w:hint="eastAsia" w:ascii="仿宋" w:hAnsi="仿宋" w:eastAsia="仿宋" w:cs="宋体"/>
                <w:kern w:val="0"/>
                <w:szCs w:val="21"/>
                <w:lang w:val="en-US" w:eastAsia="zh-CN"/>
              </w:rPr>
              <w:t>匹配项目营销需求</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w:t>
            </w:r>
            <w:r>
              <w:rPr>
                <w:rFonts w:hint="eastAsia" w:ascii="仿宋" w:hAnsi="仿宋" w:eastAsia="仿宋" w:cs="宋体"/>
                <w:kern w:val="0"/>
                <w:szCs w:val="21"/>
                <w:lang w:val="en-US" w:eastAsia="zh-CN"/>
              </w:rPr>
              <w:t>5</w:t>
            </w:r>
            <w:r>
              <w:rPr>
                <w:rFonts w:ascii="仿宋" w:hAnsi="仿宋" w:eastAsia="仿宋" w:cs="宋体"/>
                <w:kern w:val="0"/>
                <w:szCs w:val="21"/>
              </w:rPr>
              <w:t>分</w:t>
            </w:r>
          </w:p>
        </w:tc>
        <w:tc>
          <w:tcPr>
            <w:tcW w:w="5308" w:type="dxa"/>
            <w:tcBorders>
              <w:top w:val="nil"/>
              <w:left w:val="nil"/>
              <w:bottom w:val="single" w:color="auto" w:sz="4" w:space="0"/>
              <w:right w:val="single" w:color="auto" w:sz="4" w:space="0"/>
            </w:tcBorders>
            <w:shd w:val="clear" w:color="auto" w:fill="auto"/>
            <w:vAlign w:val="center"/>
          </w:tcPr>
          <w:p>
            <w:pPr>
              <w:pStyle w:val="31"/>
              <w:widowControl/>
              <w:numPr>
                <w:ilvl w:val="0"/>
                <w:numId w:val="4"/>
              </w:numPr>
              <w:ind w:firstLineChars="0"/>
              <w:jc w:val="left"/>
              <w:rPr>
                <w:rFonts w:ascii="仿宋" w:hAnsi="仿宋" w:eastAsia="仿宋" w:cs="宋体"/>
                <w:kern w:val="0"/>
                <w:szCs w:val="21"/>
              </w:rPr>
            </w:pPr>
            <w:r>
              <w:rPr>
                <w:rFonts w:hint="eastAsia" w:ascii="仿宋" w:hAnsi="仿宋" w:eastAsia="仿宋" w:cs="宋体"/>
                <w:kern w:val="0"/>
                <w:szCs w:val="21"/>
              </w:rPr>
              <w:t>方案优势、设计美观、可操作性强 ，能</w:t>
            </w:r>
            <w:r>
              <w:rPr>
                <w:rFonts w:hint="eastAsia" w:ascii="仿宋" w:hAnsi="仿宋" w:eastAsia="仿宋" w:cs="宋体"/>
                <w:kern w:val="0"/>
                <w:szCs w:val="21"/>
                <w:lang w:val="en-US" w:eastAsia="zh-CN"/>
              </w:rPr>
              <w:t>匹配项目营销推广需要</w:t>
            </w:r>
            <w:r>
              <w:rPr>
                <w:rFonts w:hint="eastAsia" w:ascii="仿宋" w:hAnsi="仿宋" w:eastAsia="仿宋" w:cs="宋体"/>
                <w:kern w:val="0"/>
                <w:szCs w:val="21"/>
              </w:rPr>
              <w:t xml:space="preserve"> </w:t>
            </w:r>
            <w:r>
              <w:rPr>
                <w:rFonts w:ascii="仿宋" w:hAnsi="仿宋" w:eastAsia="仿宋" w:cs="宋体"/>
                <w:kern w:val="0"/>
                <w:szCs w:val="21"/>
              </w:rPr>
              <w:t>2</w:t>
            </w:r>
            <w:r>
              <w:rPr>
                <w:rFonts w:hint="eastAsia" w:ascii="仿宋" w:hAnsi="仿宋" w:eastAsia="仿宋" w:cs="宋体"/>
                <w:kern w:val="0"/>
                <w:szCs w:val="21"/>
                <w:lang w:val="en-US" w:eastAsia="zh-CN"/>
              </w:rPr>
              <w:t>5</w:t>
            </w:r>
            <w:r>
              <w:rPr>
                <w:rFonts w:ascii="仿宋" w:hAnsi="仿宋" w:eastAsia="仿宋" w:cs="宋体"/>
                <w:kern w:val="0"/>
                <w:szCs w:val="21"/>
              </w:rPr>
              <w:t>-3</w:t>
            </w:r>
            <w:r>
              <w:rPr>
                <w:rFonts w:hint="eastAsia" w:ascii="仿宋" w:hAnsi="仿宋" w:eastAsia="仿宋" w:cs="宋体"/>
                <w:kern w:val="0"/>
                <w:szCs w:val="21"/>
                <w:lang w:val="en-US" w:eastAsia="zh-CN"/>
              </w:rPr>
              <w:t>5</w:t>
            </w:r>
            <w:r>
              <w:rPr>
                <w:rFonts w:ascii="仿宋" w:hAnsi="仿宋" w:eastAsia="仿宋" w:cs="宋体"/>
                <w:kern w:val="0"/>
                <w:szCs w:val="21"/>
              </w:rPr>
              <w:t>分</w:t>
            </w:r>
          </w:p>
          <w:p>
            <w:pPr>
              <w:pStyle w:val="31"/>
              <w:widowControl/>
              <w:numPr>
                <w:ilvl w:val="0"/>
                <w:numId w:val="4"/>
              </w:numPr>
              <w:ind w:firstLineChars="0"/>
              <w:jc w:val="left"/>
              <w:rPr>
                <w:rFonts w:ascii="仿宋" w:hAnsi="仿宋" w:eastAsia="仿宋" w:cs="宋体"/>
                <w:kern w:val="0"/>
                <w:szCs w:val="21"/>
              </w:rPr>
            </w:pPr>
            <w:r>
              <w:rPr>
                <w:rFonts w:hint="eastAsia" w:ascii="仿宋" w:hAnsi="仿宋" w:eastAsia="仿宋" w:cs="宋体"/>
                <w:kern w:val="0"/>
                <w:szCs w:val="21"/>
              </w:rPr>
              <w:t>方案良好、设计简洁、可操作性较强，</w:t>
            </w:r>
            <w:r>
              <w:rPr>
                <w:rFonts w:hint="eastAsia" w:ascii="仿宋" w:hAnsi="仿宋" w:eastAsia="仿宋" w:cs="宋体"/>
                <w:kern w:val="0"/>
                <w:szCs w:val="21"/>
                <w:lang w:val="en-US" w:eastAsia="zh-CN"/>
              </w:rPr>
              <w:t>比较</w:t>
            </w:r>
            <w:r>
              <w:rPr>
                <w:rFonts w:hint="eastAsia" w:ascii="仿宋" w:hAnsi="仿宋" w:eastAsia="仿宋" w:cs="宋体"/>
                <w:kern w:val="0"/>
                <w:szCs w:val="21"/>
              </w:rPr>
              <w:t>能</w:t>
            </w:r>
            <w:r>
              <w:rPr>
                <w:rFonts w:hint="eastAsia" w:ascii="仿宋" w:hAnsi="仿宋" w:eastAsia="仿宋" w:cs="宋体"/>
                <w:kern w:val="0"/>
                <w:szCs w:val="21"/>
                <w:lang w:val="en-US" w:eastAsia="zh-CN"/>
              </w:rPr>
              <w:t>实行项目营销推广需要</w:t>
            </w:r>
            <w:r>
              <w:rPr>
                <w:rFonts w:hint="eastAsia" w:ascii="仿宋" w:hAnsi="仿宋" w:eastAsia="仿宋" w:cs="宋体"/>
                <w:kern w:val="0"/>
                <w:szCs w:val="21"/>
              </w:rPr>
              <w:t xml:space="preserve"> </w:t>
            </w:r>
            <w:r>
              <w:rPr>
                <w:rFonts w:ascii="仿宋" w:hAnsi="仿宋" w:eastAsia="仿宋" w:cs="宋体"/>
                <w:kern w:val="0"/>
                <w:szCs w:val="21"/>
              </w:rPr>
              <w:t>1</w:t>
            </w:r>
            <w:r>
              <w:rPr>
                <w:rFonts w:hint="eastAsia" w:ascii="仿宋" w:hAnsi="仿宋" w:eastAsia="仿宋" w:cs="宋体"/>
                <w:kern w:val="0"/>
                <w:szCs w:val="21"/>
                <w:lang w:val="en-US" w:eastAsia="zh-CN"/>
              </w:rPr>
              <w:t>3</w:t>
            </w:r>
            <w:r>
              <w:rPr>
                <w:rFonts w:ascii="仿宋" w:hAnsi="仿宋" w:eastAsia="仿宋" w:cs="宋体"/>
                <w:kern w:val="0"/>
                <w:szCs w:val="21"/>
              </w:rPr>
              <w:t>-2</w:t>
            </w:r>
            <w:r>
              <w:rPr>
                <w:rFonts w:hint="eastAsia" w:ascii="仿宋" w:hAnsi="仿宋" w:eastAsia="仿宋" w:cs="宋体"/>
                <w:kern w:val="0"/>
                <w:szCs w:val="21"/>
                <w:lang w:val="en-US" w:eastAsia="zh-CN"/>
              </w:rPr>
              <w:t>5</w:t>
            </w:r>
            <w:r>
              <w:rPr>
                <w:rFonts w:ascii="仿宋" w:hAnsi="仿宋" w:eastAsia="仿宋" w:cs="宋体"/>
                <w:kern w:val="0"/>
                <w:szCs w:val="21"/>
              </w:rPr>
              <w:t>分</w:t>
            </w:r>
          </w:p>
          <w:p>
            <w:pPr>
              <w:pStyle w:val="31"/>
              <w:widowControl/>
              <w:numPr>
                <w:ilvl w:val="0"/>
                <w:numId w:val="4"/>
              </w:numPr>
              <w:ind w:firstLineChars="0"/>
              <w:jc w:val="left"/>
              <w:rPr>
                <w:rFonts w:ascii="仿宋" w:hAnsi="仿宋" w:eastAsia="仿宋" w:cs="宋体"/>
                <w:kern w:val="0"/>
                <w:szCs w:val="21"/>
              </w:rPr>
            </w:pPr>
            <w:r>
              <w:rPr>
                <w:rFonts w:ascii="仿宋" w:hAnsi="仿宋" w:eastAsia="仿宋" w:cs="宋体"/>
                <w:kern w:val="0"/>
                <w:szCs w:val="21"/>
              </w:rPr>
              <w:t>方案合格、设计普通、有一定可操作性，</w:t>
            </w:r>
            <w:r>
              <w:rPr>
                <w:rFonts w:hint="eastAsia" w:ascii="仿宋" w:hAnsi="仿宋" w:eastAsia="仿宋" w:cs="宋体"/>
                <w:kern w:val="0"/>
                <w:szCs w:val="21"/>
                <w:lang w:val="en-US" w:eastAsia="zh-CN"/>
              </w:rPr>
              <w:t>较难实现项目营销推广需要</w:t>
            </w:r>
            <w:r>
              <w:rPr>
                <w:rFonts w:hint="eastAsia" w:ascii="仿宋" w:hAnsi="仿宋" w:eastAsia="仿宋" w:cs="宋体"/>
                <w:kern w:val="0"/>
                <w:szCs w:val="21"/>
              </w:rPr>
              <w:t>1</w:t>
            </w:r>
            <w:r>
              <w:rPr>
                <w:rFonts w:ascii="仿宋" w:hAnsi="仿宋" w:eastAsia="仿宋" w:cs="宋体"/>
                <w:kern w:val="0"/>
                <w:szCs w:val="21"/>
              </w:rPr>
              <w:t>-1</w:t>
            </w:r>
            <w:r>
              <w:rPr>
                <w:rFonts w:hint="eastAsia" w:ascii="仿宋" w:hAnsi="仿宋" w:eastAsia="仿宋" w:cs="宋体"/>
                <w:kern w:val="0"/>
                <w:szCs w:val="21"/>
                <w:lang w:val="en-US" w:eastAsia="zh-CN"/>
              </w:rPr>
              <w:t>2</w:t>
            </w:r>
            <w:r>
              <w:rPr>
                <w:rFonts w:ascii="仿宋" w:hAnsi="仿宋" w:eastAsia="仿宋" w:cs="宋体"/>
                <w:kern w:val="0"/>
                <w:szCs w:val="21"/>
              </w:rPr>
              <w:t>分</w:t>
            </w:r>
          </w:p>
        </w:tc>
      </w:tr>
      <w:tr>
        <w:tblPrEx>
          <w:tblCellMar>
            <w:top w:w="0" w:type="dxa"/>
            <w:left w:w="108" w:type="dxa"/>
            <w:bottom w:w="0" w:type="dxa"/>
            <w:right w:w="108" w:type="dxa"/>
          </w:tblCellMar>
        </w:tblPrEx>
        <w:trPr>
          <w:trHeight w:val="615" w:hRule="atLeast"/>
          <w:jc w:val="center"/>
        </w:trPr>
        <w:tc>
          <w:tcPr>
            <w:tcW w:w="3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合计</w:t>
            </w:r>
          </w:p>
        </w:tc>
        <w:tc>
          <w:tcPr>
            <w:tcW w:w="11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100分</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bl>
    <w:p>
      <w:pPr>
        <w:jc w:val="center"/>
        <w:rPr>
          <w:rFonts w:ascii="仿宋" w:hAnsi="仿宋" w:eastAsia="仿宋"/>
          <w:b/>
          <w:sz w:val="32"/>
          <w:szCs w:val="32"/>
        </w:rPr>
      </w:pPr>
      <w:r>
        <w:rPr>
          <w:rFonts w:ascii="仿宋" w:hAnsi="仿宋" w:eastAsia="仿宋" w:cs="仿宋"/>
          <w:szCs w:val="21"/>
        </w:rPr>
        <w:br w:type="page"/>
      </w:r>
      <w:r>
        <w:rPr>
          <w:rFonts w:hint="eastAsia" w:ascii="仿宋" w:hAnsi="仿宋" w:eastAsia="仿宋"/>
          <w:b/>
          <w:sz w:val="32"/>
          <w:szCs w:val="32"/>
        </w:rPr>
        <w:t>五、采购合同/协议</w:t>
      </w:r>
    </w:p>
    <w:p>
      <w:pPr>
        <w:spacing w:line="360" w:lineRule="auto"/>
        <w:jc w:val="center"/>
        <w:rPr>
          <w:b/>
          <w:sz w:val="44"/>
          <w:szCs w:val="44"/>
        </w:rPr>
      </w:pPr>
    </w:p>
    <w:p>
      <w:pPr>
        <w:spacing w:line="360" w:lineRule="auto"/>
        <w:jc w:val="center"/>
        <w:rPr>
          <w:b/>
          <w:sz w:val="44"/>
          <w:szCs w:val="44"/>
        </w:rPr>
      </w:pPr>
    </w:p>
    <w:p>
      <w:pPr>
        <w:spacing w:line="360" w:lineRule="auto"/>
        <w:jc w:val="both"/>
        <w:rPr>
          <w:b/>
          <w:sz w:val="44"/>
          <w:szCs w:val="44"/>
        </w:rPr>
      </w:pPr>
    </w:p>
    <w:p>
      <w:pPr>
        <w:spacing w:line="360" w:lineRule="auto"/>
        <w:jc w:val="center"/>
        <w:rPr>
          <w:b/>
          <w:sz w:val="44"/>
          <w:szCs w:val="44"/>
        </w:rPr>
      </w:pPr>
    </w:p>
    <w:p>
      <w:pPr>
        <w:snapToGrid w:val="0"/>
        <w:spacing w:line="360" w:lineRule="auto"/>
        <w:jc w:val="center"/>
        <w:rPr>
          <w:b/>
          <w:sz w:val="52"/>
          <w:szCs w:val="52"/>
        </w:rPr>
      </w:pPr>
      <w:r>
        <w:rPr>
          <w:rFonts w:hint="eastAsia"/>
          <w:b/>
          <w:sz w:val="52"/>
          <w:szCs w:val="52"/>
          <w:u w:val="single"/>
          <w:lang w:val="en-US" w:eastAsia="zh-CN"/>
        </w:rPr>
        <w:t>广州城投·禧悦府</w:t>
      </w:r>
      <w:r>
        <w:rPr>
          <w:rFonts w:hint="eastAsia"/>
          <w:b/>
          <w:sz w:val="52"/>
          <w:szCs w:val="52"/>
          <w:u w:val="single"/>
        </w:rPr>
        <w:t xml:space="preserve"> </w:t>
      </w:r>
    </w:p>
    <w:p>
      <w:pPr>
        <w:spacing w:line="360" w:lineRule="auto"/>
        <w:jc w:val="center"/>
      </w:pPr>
      <w:r>
        <w:rPr>
          <w:rFonts w:hint="eastAsia"/>
          <w:b/>
          <w:bCs/>
          <w:sz w:val="52"/>
          <w:szCs w:val="52"/>
          <w:lang w:eastAsia="zh-CN"/>
        </w:rPr>
        <w:t>9-10月现场活动服务</w:t>
      </w:r>
      <w:r>
        <w:rPr>
          <w:rFonts w:hint="eastAsia"/>
          <w:b/>
          <w:bCs/>
          <w:sz w:val="52"/>
          <w:szCs w:val="52"/>
        </w:rPr>
        <w:t>合同</w:t>
      </w: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ind w:firstLine="1120" w:firstLineChars="400"/>
        <w:rPr>
          <w:rFonts w:ascii="楷体_GB2312" w:eastAsia="黑体"/>
          <w:sz w:val="28"/>
          <w:szCs w:val="28"/>
        </w:rPr>
      </w:pPr>
      <w:r>
        <w:rPr>
          <w:rFonts w:hint="eastAsia" w:ascii="楷体_GB2312"/>
          <w:sz w:val="28"/>
          <w:szCs w:val="28"/>
        </w:rPr>
        <w:t>甲方：</w:t>
      </w:r>
      <w:r>
        <w:rPr>
          <w:rFonts w:hint="eastAsia"/>
          <w:color w:val="0D0D0D"/>
          <w:kern w:val="21"/>
          <w:sz w:val="28"/>
          <w:szCs w:val="28"/>
        </w:rPr>
        <w:t xml:space="preserve"> </w:t>
      </w:r>
    </w:p>
    <w:p>
      <w:pPr>
        <w:spacing w:line="360" w:lineRule="auto"/>
        <w:ind w:firstLine="1120" w:firstLineChars="400"/>
        <w:rPr>
          <w:rFonts w:ascii="楷体_GB2312" w:eastAsia="黑体"/>
          <w:sz w:val="28"/>
          <w:szCs w:val="28"/>
        </w:rPr>
      </w:pPr>
      <w:r>
        <w:rPr>
          <w:rFonts w:hint="eastAsia" w:ascii="楷体_GB2312"/>
          <w:sz w:val="28"/>
          <w:szCs w:val="28"/>
        </w:rPr>
        <w:t>乙方：</w:t>
      </w:r>
    </w:p>
    <w:p>
      <w:pPr>
        <w:spacing w:line="360" w:lineRule="auto"/>
        <w:ind w:firstLine="1120" w:firstLineChars="400"/>
        <w:rPr>
          <w:rFonts w:ascii="楷体_GB2312"/>
          <w:sz w:val="28"/>
          <w:szCs w:val="28"/>
        </w:rPr>
      </w:pPr>
      <w:r>
        <w:rPr>
          <w:rFonts w:hint="eastAsia" w:ascii="楷体_GB2312"/>
          <w:sz w:val="28"/>
          <w:szCs w:val="28"/>
        </w:rPr>
        <w:t xml:space="preserve">合同编号： </w:t>
      </w:r>
    </w:p>
    <w:p>
      <w:pPr>
        <w:spacing w:line="360" w:lineRule="auto"/>
        <w:ind w:firstLine="1120" w:firstLineChars="400"/>
        <w:rPr>
          <w:rFonts w:ascii="楷体_GB2312" w:eastAsia="黑体"/>
          <w:sz w:val="28"/>
          <w:szCs w:val="28"/>
        </w:rPr>
      </w:pPr>
    </w:p>
    <w:p>
      <w:pPr>
        <w:spacing w:line="360" w:lineRule="auto"/>
        <w:ind w:firstLine="1120" w:firstLineChars="400"/>
        <w:rPr>
          <w:rFonts w:ascii="宋体"/>
          <w:sz w:val="28"/>
          <w:szCs w:val="28"/>
        </w:rPr>
      </w:pPr>
      <w:r>
        <w:rPr>
          <w:rFonts w:hint="eastAsia" w:ascii="宋体"/>
          <w:sz w:val="28"/>
          <w:szCs w:val="28"/>
        </w:rPr>
        <w:t>签订日期：</w:t>
      </w:r>
    </w:p>
    <w:p>
      <w:pPr>
        <w:tabs>
          <w:tab w:val="left" w:pos="1980"/>
        </w:tabs>
        <w:wordWrap w:val="0"/>
        <w:spacing w:line="360" w:lineRule="auto"/>
        <w:ind w:right="560" w:firstLine="3372" w:firstLineChars="700"/>
        <w:jc w:val="right"/>
        <w:rPr>
          <w:rFonts w:ascii="黑体" w:hAnsi="宋体" w:eastAsia="黑体"/>
          <w:b/>
          <w:sz w:val="28"/>
          <w:szCs w:val="28"/>
          <w:u w:val="single"/>
        </w:rPr>
      </w:pPr>
      <w:r>
        <w:rPr>
          <w:rFonts w:eastAsia="黑体" w:cs="黑体"/>
          <w:b/>
          <w:bCs/>
          <w:spacing w:val="20"/>
          <w:sz w:val="44"/>
          <w:szCs w:val="44"/>
        </w:rPr>
        <w:br w:type="page"/>
      </w:r>
    </w:p>
    <w:p>
      <w:pPr>
        <w:jc w:val="center"/>
        <w:outlineLvl w:val="0"/>
        <w:rPr>
          <w:rFonts w:hint="default" w:ascii="黑体" w:hAnsi="黑体" w:eastAsia="黑体"/>
          <w:b/>
          <w:sz w:val="32"/>
          <w:szCs w:val="32"/>
          <w:lang w:val="en-US" w:eastAsia="zh-CN"/>
        </w:rPr>
      </w:pPr>
      <w:r>
        <w:rPr>
          <w:rFonts w:hint="eastAsia" w:ascii="黑体" w:hAnsi="宋体" w:eastAsia="黑体"/>
          <w:b/>
          <w:sz w:val="36"/>
          <w:szCs w:val="36"/>
          <w:u w:val="none"/>
          <w:lang w:val="en-US" w:eastAsia="zh-CN"/>
        </w:rPr>
        <w:t>广州城投·禧悦府9-10月现场活动服务合同</w:t>
      </w:r>
    </w:p>
    <w:p/>
    <w:p>
      <w:pPr>
        <w:pStyle w:val="37"/>
        <w:spacing w:line="360" w:lineRule="auto"/>
        <w:rPr>
          <w:rFonts w:hint="eastAsia" w:ascii="仿宋" w:hAnsi="仿宋" w:eastAsia="仿宋"/>
          <w:lang w:val="en-US" w:eastAsia="zh-CN"/>
        </w:rPr>
      </w:pPr>
      <w:r>
        <w:rPr>
          <w:rFonts w:hint="eastAsia" w:ascii="仿宋" w:hAnsi="仿宋" w:eastAsia="仿宋"/>
          <w:b/>
          <w:kern w:val="0"/>
          <w:sz w:val="24"/>
          <w:szCs w:val="21"/>
          <w:highlight w:val="none"/>
        </w:rPr>
        <w:t>甲方（委托方）：</w:t>
      </w:r>
      <w:r>
        <w:rPr>
          <w:rFonts w:ascii="仿宋" w:hAnsi="仿宋" w:eastAsia="仿宋"/>
          <w:b/>
          <w:kern w:val="0"/>
          <w:sz w:val="24"/>
          <w:szCs w:val="21"/>
          <w:highlight w:val="none"/>
        </w:rPr>
        <w:t xml:space="preserve"> </w:t>
      </w:r>
      <w:r>
        <w:rPr>
          <w:rFonts w:hint="eastAsia" w:ascii="仿宋" w:hAnsi="仿宋" w:eastAsia="仿宋" w:cs="Times New Roman"/>
          <w:b/>
          <w:sz w:val="24"/>
        </w:rPr>
        <w:t>广州市城壹房地产顾问有限公司</w:t>
      </w:r>
    </w:p>
    <w:p>
      <w:pPr>
        <w:pStyle w:val="37"/>
        <w:spacing w:line="360" w:lineRule="auto"/>
        <w:rPr>
          <w:rFonts w:hint="default" w:ascii="仿宋" w:hAnsi="仿宋" w:eastAsia="仿宋"/>
          <w:lang w:val="en-US" w:eastAsia="zh-CN"/>
        </w:rPr>
      </w:pPr>
      <w:r>
        <w:rPr>
          <w:rFonts w:hint="eastAsia" w:ascii="仿宋" w:hAnsi="仿宋" w:eastAsia="仿宋"/>
          <w:lang w:val="en-US" w:eastAsia="zh-CN"/>
        </w:rPr>
        <w:t>地址：广州市越秀区流花路117号自编22号楼5楼</w:t>
      </w:r>
    </w:p>
    <w:p>
      <w:pPr>
        <w:pStyle w:val="37"/>
        <w:spacing w:line="360" w:lineRule="auto"/>
        <w:rPr>
          <w:rFonts w:hint="default" w:ascii="仿宋" w:hAnsi="仿宋" w:eastAsia="仿宋"/>
          <w:lang w:val="en-US" w:eastAsia="zh-CN"/>
        </w:rPr>
      </w:pPr>
      <w:r>
        <w:rPr>
          <w:rFonts w:hint="eastAsia" w:ascii="仿宋" w:hAnsi="仿宋" w:eastAsia="仿宋"/>
          <w:lang w:val="en-US" w:eastAsia="zh-CN"/>
        </w:rPr>
        <w:t>电话：18126816168</w:t>
      </w:r>
    </w:p>
    <w:p>
      <w:pPr>
        <w:pStyle w:val="37"/>
        <w:spacing w:line="360" w:lineRule="auto"/>
        <w:rPr>
          <w:rFonts w:hint="eastAsia" w:ascii="仿宋" w:hAnsi="仿宋" w:eastAsia="仿宋"/>
          <w:kern w:val="0"/>
          <w:szCs w:val="21"/>
          <w:highlight w:val="none"/>
          <w:lang w:val="en-US" w:eastAsia="zh-CN"/>
        </w:rPr>
      </w:pPr>
      <w:r>
        <w:rPr>
          <w:rFonts w:hint="eastAsia" w:ascii="仿宋" w:hAnsi="仿宋" w:eastAsia="仿宋"/>
          <w:lang w:val="en-US" w:eastAsia="zh-CN"/>
        </w:rPr>
        <w:t>联系人：黄嘉辉</w:t>
      </w:r>
    </w:p>
    <w:p>
      <w:pPr>
        <w:rPr>
          <w:rFonts w:ascii="仿宋" w:hAnsi="仿宋" w:eastAsia="仿宋"/>
          <w:kern w:val="0"/>
          <w:szCs w:val="21"/>
        </w:rPr>
      </w:pPr>
    </w:p>
    <w:p>
      <w:pPr>
        <w:rPr>
          <w:rFonts w:ascii="仿宋" w:hAnsi="仿宋" w:eastAsia="仿宋"/>
          <w:kern w:val="0"/>
          <w:szCs w:val="21"/>
        </w:rPr>
      </w:pPr>
      <w:r>
        <w:rPr>
          <w:rFonts w:hint="eastAsia" w:ascii="仿宋" w:hAnsi="仿宋" w:eastAsia="仿宋"/>
          <w:kern w:val="0"/>
          <w:szCs w:val="21"/>
        </w:rPr>
        <w:t xml:space="preserve"> </w:t>
      </w:r>
    </w:p>
    <w:p>
      <w:pPr>
        <w:pStyle w:val="37"/>
        <w:spacing w:line="360" w:lineRule="auto"/>
        <w:rPr>
          <w:rFonts w:hint="eastAsia" w:ascii="仿宋" w:hAnsi="仿宋" w:eastAsia="仿宋"/>
          <w:b/>
          <w:bCs/>
          <w:sz w:val="24"/>
          <w:szCs w:val="24"/>
          <w:lang w:eastAsia="zh-CN"/>
        </w:rPr>
      </w:pPr>
      <w:r>
        <w:rPr>
          <w:rFonts w:hint="eastAsia" w:ascii="仿宋" w:hAnsi="仿宋" w:eastAsia="仿宋"/>
          <w:b/>
          <w:sz w:val="24"/>
          <w:szCs w:val="24"/>
        </w:rPr>
        <w:t>乙方（承接方）：</w:t>
      </w:r>
      <w:r>
        <w:rPr>
          <w:rFonts w:hint="eastAsia" w:ascii="仿宋" w:hAnsi="仿宋" w:eastAsia="仿宋" w:cs="Times New Roman"/>
          <w:b/>
          <w:sz w:val="24"/>
        </w:rPr>
        <w:t xml:space="preserve"> </w:t>
      </w:r>
      <w:r>
        <w:rPr>
          <w:rFonts w:hint="eastAsia" w:ascii="仿宋" w:hAnsi="仿宋" w:eastAsia="仿宋" w:cs="Times New Roman"/>
          <w:b/>
          <w:sz w:val="24"/>
          <w:lang w:val="en-US" w:eastAsia="zh-CN"/>
        </w:rPr>
        <w:t xml:space="preserve"> </w:t>
      </w:r>
    </w:p>
    <w:p>
      <w:pPr>
        <w:pStyle w:val="37"/>
        <w:spacing w:line="360" w:lineRule="auto"/>
        <w:rPr>
          <w:rFonts w:hint="eastAsia" w:ascii="仿宋" w:hAnsi="仿宋" w:eastAsia="仿宋"/>
          <w:lang w:eastAsia="zh-CN"/>
        </w:rPr>
      </w:pPr>
      <w:r>
        <w:rPr>
          <w:rFonts w:hint="eastAsia" w:ascii="仿宋" w:hAnsi="仿宋" w:eastAsia="仿宋"/>
        </w:rPr>
        <w:t>地址：</w:t>
      </w:r>
      <w:r>
        <w:rPr>
          <w:rFonts w:hint="eastAsia" w:ascii="仿宋" w:hAnsi="仿宋" w:eastAsia="仿宋"/>
          <w:lang w:val="en-US" w:eastAsia="zh-CN"/>
        </w:rPr>
        <w:t xml:space="preserve"> </w:t>
      </w:r>
    </w:p>
    <w:p>
      <w:pPr>
        <w:pStyle w:val="37"/>
        <w:spacing w:line="360" w:lineRule="auto"/>
        <w:rPr>
          <w:rFonts w:hint="eastAsia" w:ascii="仿宋" w:hAnsi="仿宋" w:eastAsia="仿宋"/>
          <w:lang w:val="en-US" w:eastAsia="zh-CN"/>
        </w:rPr>
      </w:pPr>
      <w:r>
        <w:rPr>
          <w:rFonts w:hint="eastAsia" w:ascii="仿宋" w:hAnsi="仿宋" w:eastAsia="仿宋"/>
        </w:rPr>
        <w:t>电话：</w:t>
      </w:r>
      <w:r>
        <w:rPr>
          <w:rFonts w:hint="eastAsia" w:ascii="仿宋" w:hAnsi="仿宋" w:eastAsia="仿宋"/>
          <w:lang w:val="en-US" w:eastAsia="zh-CN"/>
        </w:rPr>
        <w:t xml:space="preserve"> </w:t>
      </w:r>
    </w:p>
    <w:p>
      <w:pPr>
        <w:pStyle w:val="37"/>
        <w:spacing w:line="360" w:lineRule="auto"/>
        <w:rPr>
          <w:rFonts w:ascii="仿宋" w:hAnsi="仿宋" w:eastAsia="仿宋"/>
        </w:rPr>
      </w:pPr>
      <w:r>
        <w:rPr>
          <w:rFonts w:hint="eastAsia" w:ascii="仿宋" w:hAnsi="仿宋" w:eastAsia="仿宋"/>
        </w:rPr>
        <w:t>联系人：</w:t>
      </w:r>
      <w:r>
        <w:rPr>
          <w:rFonts w:hint="eastAsia" w:ascii="仿宋" w:hAnsi="仿宋" w:eastAsia="仿宋"/>
          <w:lang w:val="en-US" w:eastAsia="zh-CN"/>
        </w:rPr>
        <w:t xml:space="preserve"> </w:t>
      </w:r>
      <w:r>
        <w:rPr>
          <w:rFonts w:hint="eastAsia" w:ascii="仿宋" w:hAnsi="仿宋" w:eastAsia="仿宋"/>
        </w:rPr>
        <w:t xml:space="preserve"> </w:t>
      </w:r>
    </w:p>
    <w:p/>
    <w:p>
      <w:pPr>
        <w:snapToGrid w:val="0"/>
        <w:spacing w:line="360" w:lineRule="auto"/>
        <w:ind w:firstLine="480" w:firstLineChars="200"/>
        <w:rPr>
          <w:rFonts w:hint="eastAsia" w:ascii="仿宋" w:hAnsi="仿宋" w:eastAsia="仿宋" w:cs="Arial"/>
          <w:sz w:val="24"/>
          <w:szCs w:val="24"/>
        </w:rPr>
      </w:pPr>
      <w:r>
        <w:rPr>
          <w:rFonts w:ascii="仿宋" w:hAnsi="仿宋" w:eastAsia="仿宋" w:cs="Arial"/>
          <w:sz w:val="24"/>
          <w:szCs w:val="24"/>
        </w:rPr>
        <w:t>甲乙双方根据《中华人民共和国</w:t>
      </w:r>
      <w:r>
        <w:rPr>
          <w:rFonts w:hint="eastAsia" w:ascii="仿宋" w:hAnsi="仿宋" w:eastAsia="仿宋" w:cs="Arial"/>
          <w:sz w:val="24"/>
          <w:szCs w:val="24"/>
          <w:lang w:val="en-US" w:eastAsia="zh-CN"/>
        </w:rPr>
        <w:t>民典法</w:t>
      </w:r>
      <w:r>
        <w:rPr>
          <w:rFonts w:ascii="仿宋" w:hAnsi="仿宋" w:eastAsia="仿宋" w:cs="Arial"/>
          <w:sz w:val="24"/>
          <w:szCs w:val="24"/>
        </w:rPr>
        <w:t>》及其他有关法律法规的规定，本着平等互利的原则，经友好协商</w:t>
      </w:r>
      <w:r>
        <w:rPr>
          <w:rFonts w:hint="eastAsia" w:ascii="仿宋" w:hAnsi="仿宋" w:eastAsia="仿宋" w:cs="Arial"/>
          <w:sz w:val="24"/>
          <w:szCs w:val="24"/>
        </w:rPr>
        <w:t>一致，</w:t>
      </w:r>
      <w:r>
        <w:rPr>
          <w:rFonts w:ascii="仿宋" w:hAnsi="仿宋" w:eastAsia="仿宋" w:cs="Arial"/>
          <w:sz w:val="24"/>
          <w:szCs w:val="24"/>
        </w:rPr>
        <w:t>签订本合同</w:t>
      </w:r>
      <w:r>
        <w:rPr>
          <w:rFonts w:hint="eastAsia" w:ascii="仿宋" w:hAnsi="仿宋" w:eastAsia="仿宋" w:cs="Arial"/>
          <w:sz w:val="24"/>
          <w:szCs w:val="24"/>
        </w:rPr>
        <w:t>，</w:t>
      </w:r>
      <w:r>
        <w:rPr>
          <w:rFonts w:ascii="仿宋" w:hAnsi="仿宋" w:eastAsia="仿宋" w:cs="Arial"/>
          <w:sz w:val="24"/>
          <w:szCs w:val="24"/>
        </w:rPr>
        <w:t>并共同遵守</w:t>
      </w:r>
      <w:r>
        <w:rPr>
          <w:rFonts w:hint="eastAsia" w:ascii="仿宋" w:hAnsi="仿宋" w:eastAsia="仿宋" w:cs="Arial"/>
          <w:sz w:val="24"/>
          <w:szCs w:val="24"/>
        </w:rPr>
        <w:t>。</w:t>
      </w:r>
    </w:p>
    <w:p>
      <w:pPr>
        <w:snapToGrid w:val="0"/>
        <w:spacing w:line="360" w:lineRule="auto"/>
        <w:ind w:firstLine="480" w:firstLineChars="200"/>
        <w:rPr>
          <w:rFonts w:hint="eastAsia" w:ascii="仿宋" w:hAnsi="仿宋" w:eastAsia="仿宋" w:cs="Arial"/>
          <w:sz w:val="24"/>
          <w:szCs w:val="24"/>
        </w:rPr>
      </w:pPr>
    </w:p>
    <w:p>
      <w:pPr>
        <w:snapToGrid w:val="0"/>
        <w:spacing w:line="360" w:lineRule="auto"/>
        <w:outlineLvl w:val="1"/>
        <w:rPr>
          <w:rFonts w:ascii="仿宋" w:hAnsi="仿宋" w:eastAsia="仿宋" w:cs="Arial"/>
          <w:b/>
          <w:sz w:val="24"/>
          <w:szCs w:val="24"/>
        </w:rPr>
      </w:pPr>
      <w:r>
        <w:rPr>
          <w:rFonts w:ascii="仿宋" w:hAnsi="仿宋" w:eastAsia="仿宋" w:cs="Arial"/>
          <w:b/>
          <w:sz w:val="24"/>
          <w:szCs w:val="24"/>
        </w:rPr>
        <w:t>一</w:t>
      </w:r>
      <w:r>
        <w:rPr>
          <w:rFonts w:hint="eastAsia" w:ascii="仿宋" w:hAnsi="仿宋" w:eastAsia="仿宋" w:cs="Arial"/>
          <w:b/>
          <w:sz w:val="24"/>
          <w:szCs w:val="24"/>
        </w:rPr>
        <w:t>、</w:t>
      </w:r>
      <w:r>
        <w:rPr>
          <w:rFonts w:ascii="仿宋" w:hAnsi="仿宋" w:eastAsia="仿宋" w:cs="Arial"/>
          <w:b/>
          <w:sz w:val="24"/>
          <w:szCs w:val="24"/>
        </w:rPr>
        <w:t>委托服务内容</w:t>
      </w:r>
    </w:p>
    <w:p>
      <w:pPr>
        <w:snapToGrid w:val="0"/>
        <w:spacing w:line="360" w:lineRule="auto"/>
        <w:ind w:firstLine="480" w:firstLineChars="200"/>
        <w:rPr>
          <w:rFonts w:ascii="仿宋" w:hAnsi="仿宋" w:eastAsia="仿宋" w:cs="Arial"/>
          <w:sz w:val="24"/>
          <w:szCs w:val="24"/>
          <w:highlight w:val="none"/>
        </w:rPr>
      </w:pPr>
      <w:r>
        <w:rPr>
          <w:rFonts w:ascii="仿宋" w:hAnsi="仿宋" w:eastAsia="仿宋" w:cs="Arial"/>
          <w:sz w:val="24"/>
          <w:szCs w:val="24"/>
          <w:highlight w:val="none"/>
        </w:rPr>
        <w:t>甲方向乙方委托</w:t>
      </w:r>
      <w:r>
        <w:rPr>
          <w:rFonts w:hint="eastAsia" w:ascii="仿宋" w:hAnsi="仿宋" w:eastAsia="仿宋" w:cs="Arial"/>
          <w:sz w:val="24"/>
          <w:szCs w:val="24"/>
          <w:highlight w:val="none"/>
        </w:rPr>
        <w:t>《</w:t>
      </w:r>
      <w:r>
        <w:rPr>
          <w:rFonts w:hint="eastAsia" w:ascii="仿宋" w:hAnsi="仿宋" w:eastAsia="仿宋" w:cs="Arial"/>
          <w:sz w:val="24"/>
          <w:szCs w:val="24"/>
          <w:highlight w:val="none"/>
          <w:lang w:val="en-US" w:eastAsia="zh-CN"/>
        </w:rPr>
        <w:t>禧悦府资源客户定制活动</w:t>
      </w:r>
      <w:r>
        <w:rPr>
          <w:rFonts w:hint="eastAsia" w:ascii="仿宋" w:hAnsi="仿宋" w:eastAsia="仿宋" w:cs="Arial"/>
          <w:sz w:val="24"/>
          <w:szCs w:val="24"/>
          <w:highlight w:val="none"/>
        </w:rPr>
        <w:t>》项目活动物料制作服务，具体服务内容详见附件《</w:t>
      </w:r>
      <w:r>
        <w:rPr>
          <w:rFonts w:hint="eastAsia" w:ascii="仿宋" w:hAnsi="仿宋" w:eastAsia="仿宋" w:cs="Arial"/>
          <w:sz w:val="24"/>
          <w:szCs w:val="24"/>
          <w:highlight w:val="none"/>
          <w:lang w:val="en-US" w:eastAsia="zh-CN"/>
        </w:rPr>
        <w:t>禧悦府资源客户定制活动</w:t>
      </w:r>
      <w:r>
        <w:rPr>
          <w:rFonts w:ascii="仿宋" w:hAnsi="仿宋" w:eastAsia="仿宋" w:cs="Arial"/>
          <w:sz w:val="24"/>
          <w:szCs w:val="24"/>
          <w:highlight w:val="none"/>
        </w:rPr>
        <w:t>物料清单</w:t>
      </w:r>
      <w:r>
        <w:rPr>
          <w:rFonts w:hint="eastAsia" w:ascii="仿宋" w:hAnsi="仿宋" w:eastAsia="仿宋" w:cs="Arial"/>
          <w:sz w:val="24"/>
          <w:szCs w:val="24"/>
          <w:highlight w:val="none"/>
        </w:rPr>
        <w:t>》。</w:t>
      </w:r>
    </w:p>
    <w:p>
      <w:pPr>
        <w:snapToGrid w:val="0"/>
        <w:spacing w:line="360" w:lineRule="auto"/>
        <w:outlineLvl w:val="1"/>
        <w:rPr>
          <w:rFonts w:ascii="仿宋" w:hAnsi="仿宋" w:eastAsia="仿宋" w:cs="Arial"/>
          <w:b/>
          <w:sz w:val="24"/>
          <w:szCs w:val="24"/>
        </w:rPr>
      </w:pPr>
      <w:r>
        <w:rPr>
          <w:rFonts w:ascii="仿宋" w:hAnsi="仿宋" w:eastAsia="仿宋" w:cs="Arial"/>
          <w:b/>
          <w:sz w:val="24"/>
          <w:szCs w:val="24"/>
        </w:rPr>
        <w:t>二</w:t>
      </w:r>
      <w:r>
        <w:rPr>
          <w:rFonts w:hint="eastAsia" w:ascii="仿宋" w:hAnsi="仿宋" w:eastAsia="仿宋" w:cs="Arial"/>
          <w:b/>
          <w:sz w:val="24"/>
          <w:szCs w:val="24"/>
        </w:rPr>
        <w:t>、活动时间</w:t>
      </w:r>
      <w:r>
        <w:rPr>
          <w:rFonts w:ascii="仿宋" w:hAnsi="仿宋" w:eastAsia="仿宋" w:cs="Arial"/>
          <w:b/>
          <w:sz w:val="24"/>
          <w:szCs w:val="24"/>
        </w:rPr>
        <w:t>及地点</w:t>
      </w:r>
    </w:p>
    <w:p>
      <w:pPr>
        <w:widowControl/>
        <w:spacing w:line="360" w:lineRule="auto"/>
        <w:ind w:firstLine="480" w:firstLineChars="200"/>
        <w:jc w:val="left"/>
        <w:rPr>
          <w:rFonts w:hint="default" w:ascii="仿宋" w:hAnsi="仿宋" w:eastAsia="仿宋" w:cs="宋体"/>
          <w:color w:val="333333"/>
          <w:kern w:val="0"/>
          <w:sz w:val="24"/>
          <w:szCs w:val="24"/>
          <w:highlight w:val="none"/>
          <w:lang w:val="en-US" w:eastAsia="zh-CN"/>
        </w:rPr>
      </w:pPr>
      <w:r>
        <w:rPr>
          <w:rFonts w:hint="eastAsia" w:ascii="仿宋" w:hAnsi="仿宋" w:eastAsia="仿宋" w:cs="宋体"/>
          <w:color w:val="333333"/>
          <w:kern w:val="0"/>
          <w:sz w:val="24"/>
          <w:szCs w:val="24"/>
        </w:rPr>
        <w:t>1、</w:t>
      </w:r>
      <w:r>
        <w:rPr>
          <w:rFonts w:hint="eastAsia" w:ascii="仿宋" w:hAnsi="仿宋" w:eastAsia="仿宋" w:cs="宋体"/>
          <w:color w:val="333333"/>
          <w:kern w:val="0"/>
          <w:sz w:val="24"/>
          <w:szCs w:val="24"/>
          <w:highlight w:val="none"/>
        </w:rPr>
        <w:t>活动时间：</w:t>
      </w:r>
      <w:r>
        <w:rPr>
          <w:rFonts w:ascii="仿宋" w:hAnsi="仿宋" w:eastAsia="仿宋" w:cs="宋体"/>
          <w:color w:val="333333"/>
          <w:kern w:val="0"/>
          <w:sz w:val="24"/>
          <w:szCs w:val="24"/>
          <w:highlight w:val="none"/>
        </w:rPr>
        <w:t>20</w:t>
      </w:r>
      <w:r>
        <w:rPr>
          <w:rFonts w:hint="eastAsia" w:ascii="仿宋" w:hAnsi="仿宋" w:eastAsia="仿宋" w:cs="宋体"/>
          <w:color w:val="333333"/>
          <w:kern w:val="0"/>
          <w:sz w:val="24"/>
          <w:szCs w:val="24"/>
          <w:highlight w:val="none"/>
          <w:lang w:val="en-US" w:eastAsia="zh-CN"/>
        </w:rPr>
        <w:t>22</w:t>
      </w:r>
      <w:r>
        <w:rPr>
          <w:rFonts w:hint="eastAsia" w:ascii="仿宋" w:hAnsi="仿宋" w:eastAsia="仿宋" w:cs="宋体"/>
          <w:color w:val="333333"/>
          <w:kern w:val="0"/>
          <w:sz w:val="24"/>
          <w:szCs w:val="24"/>
          <w:highlight w:val="none"/>
        </w:rPr>
        <w:t>年</w:t>
      </w:r>
      <w:r>
        <w:rPr>
          <w:rFonts w:hint="eastAsia" w:ascii="仿宋" w:hAnsi="仿宋" w:eastAsia="仿宋" w:cs="宋体"/>
          <w:color w:val="333333"/>
          <w:kern w:val="0"/>
          <w:sz w:val="24"/>
          <w:szCs w:val="24"/>
          <w:highlight w:val="none"/>
          <w:lang w:val="en-US" w:eastAsia="zh-CN"/>
        </w:rPr>
        <w:t>9-10</w:t>
      </w:r>
      <w:r>
        <w:rPr>
          <w:rFonts w:hint="eastAsia" w:ascii="仿宋" w:hAnsi="仿宋" w:eastAsia="仿宋" w:cs="宋体"/>
          <w:color w:val="333333"/>
          <w:kern w:val="0"/>
          <w:sz w:val="24"/>
          <w:szCs w:val="24"/>
          <w:highlight w:val="none"/>
        </w:rPr>
        <w:t>月</w:t>
      </w:r>
      <w:r>
        <w:rPr>
          <w:rFonts w:hint="eastAsia" w:ascii="仿宋" w:hAnsi="仿宋" w:eastAsia="仿宋" w:cs="宋体"/>
          <w:color w:val="333333"/>
          <w:kern w:val="0"/>
          <w:sz w:val="24"/>
          <w:szCs w:val="24"/>
          <w:highlight w:val="none"/>
          <w:lang w:val="en-US" w:eastAsia="zh-CN"/>
        </w:rPr>
        <w:t>（具体执行时间以甲方通知为准）</w:t>
      </w:r>
    </w:p>
    <w:p>
      <w:pPr>
        <w:widowControl/>
        <w:spacing w:line="360" w:lineRule="auto"/>
        <w:ind w:firstLine="480" w:firstLineChars="200"/>
        <w:jc w:val="left"/>
        <w:rPr>
          <w:rFonts w:hint="default" w:ascii="仿宋" w:hAnsi="仿宋" w:eastAsia="仿宋" w:cs="宋体"/>
          <w:color w:val="333333"/>
          <w:kern w:val="0"/>
          <w:sz w:val="24"/>
          <w:szCs w:val="24"/>
          <w:highlight w:val="none"/>
          <w:lang w:val="en-US" w:eastAsia="zh-CN"/>
        </w:rPr>
      </w:pPr>
      <w:r>
        <w:rPr>
          <w:rFonts w:hint="eastAsia" w:ascii="仿宋" w:hAnsi="仿宋" w:eastAsia="仿宋" w:cs="宋体"/>
          <w:color w:val="333333"/>
          <w:kern w:val="0"/>
          <w:sz w:val="24"/>
          <w:szCs w:val="24"/>
          <w:highlight w:val="none"/>
          <w:lang w:val="en-US" w:eastAsia="zh-CN"/>
        </w:rPr>
        <w:t>2、活动地点：营销中心现场及甲方指定地点</w:t>
      </w:r>
    </w:p>
    <w:p>
      <w:pPr>
        <w:snapToGrid w:val="0"/>
        <w:spacing w:line="360" w:lineRule="auto"/>
        <w:outlineLvl w:val="1"/>
        <w:rPr>
          <w:rFonts w:ascii="仿宋" w:hAnsi="仿宋" w:eastAsia="仿宋" w:cs="Arial"/>
          <w:b/>
          <w:sz w:val="24"/>
          <w:szCs w:val="24"/>
        </w:rPr>
      </w:pPr>
      <w:r>
        <w:rPr>
          <w:rFonts w:ascii="仿宋" w:hAnsi="仿宋" w:eastAsia="仿宋" w:cs="Arial"/>
          <w:b/>
          <w:sz w:val="24"/>
          <w:szCs w:val="24"/>
        </w:rPr>
        <w:t>三</w:t>
      </w:r>
      <w:r>
        <w:rPr>
          <w:rFonts w:hint="eastAsia" w:ascii="仿宋" w:hAnsi="仿宋" w:eastAsia="仿宋" w:cs="Arial"/>
          <w:b/>
          <w:sz w:val="24"/>
          <w:szCs w:val="24"/>
        </w:rPr>
        <w:t>、费用及付款方式</w:t>
      </w:r>
    </w:p>
    <w:p>
      <w:pPr>
        <w:widowControl/>
        <w:spacing w:line="360" w:lineRule="auto"/>
        <w:ind w:firstLine="480" w:firstLineChars="200"/>
        <w:jc w:val="left"/>
        <w:rPr>
          <w:rFonts w:hint="eastAsia" w:ascii="仿宋" w:hAnsi="仿宋" w:eastAsia="仿宋" w:cs="宋体"/>
          <w:color w:val="333333"/>
          <w:kern w:val="0"/>
          <w:sz w:val="24"/>
          <w:szCs w:val="24"/>
          <w:highlight w:val="none"/>
        </w:rPr>
      </w:pPr>
      <w:r>
        <w:rPr>
          <w:rFonts w:hint="eastAsia" w:ascii="仿宋" w:hAnsi="仿宋" w:eastAsia="仿宋" w:cs="宋体"/>
          <w:color w:val="333333"/>
          <w:kern w:val="0"/>
          <w:sz w:val="24"/>
          <w:szCs w:val="24"/>
          <w:highlight w:val="none"/>
        </w:rPr>
        <w:t xml:space="preserve">1、合同总金额（含税）为 </w:t>
      </w:r>
      <w:r>
        <w:rPr>
          <w:rFonts w:hint="eastAsia" w:ascii="仿宋" w:hAnsi="仿宋" w:eastAsia="仿宋" w:cs="宋体"/>
          <w:b/>
          <w:color w:val="333333"/>
          <w:kern w:val="0"/>
          <w:sz w:val="24"/>
          <w:szCs w:val="24"/>
          <w:highlight w:val="none"/>
        </w:rPr>
        <w:t>￥</w:t>
      </w:r>
      <w:r>
        <w:rPr>
          <w:rFonts w:hint="eastAsia" w:ascii="仿宋" w:hAnsi="仿宋" w:eastAsia="仿宋" w:cs="宋体"/>
          <w:b/>
          <w:bCs w:val="0"/>
          <w:color w:val="333333"/>
          <w:kern w:val="0"/>
          <w:sz w:val="24"/>
          <w:szCs w:val="24"/>
          <w:highlight w:val="none"/>
          <w:lang w:val="en-US" w:eastAsia="zh-CN"/>
        </w:rPr>
        <w:t xml:space="preserve">    </w:t>
      </w:r>
      <w:r>
        <w:rPr>
          <w:rFonts w:hint="eastAsia" w:ascii="仿宋" w:hAnsi="仿宋" w:eastAsia="仿宋" w:cs="宋体"/>
          <w:color w:val="333333"/>
          <w:kern w:val="0"/>
          <w:sz w:val="24"/>
          <w:szCs w:val="24"/>
          <w:highlight w:val="none"/>
        </w:rPr>
        <w:t>元（人民币</w:t>
      </w:r>
      <w:r>
        <w:rPr>
          <w:rFonts w:hint="eastAsia" w:ascii="仿宋" w:hAnsi="仿宋" w:eastAsia="仿宋" w:cs="宋体"/>
          <w:color w:val="333333"/>
          <w:kern w:val="0"/>
          <w:sz w:val="24"/>
          <w:szCs w:val="24"/>
          <w:highlight w:val="none"/>
          <w:u w:val="single"/>
          <w:lang w:val="en-US" w:eastAsia="zh-CN"/>
        </w:rPr>
        <w:t xml:space="preserve">       </w:t>
      </w:r>
      <w:r>
        <w:rPr>
          <w:rFonts w:hint="eastAsia" w:ascii="仿宋" w:hAnsi="仿宋" w:eastAsia="仿宋" w:cs="宋体"/>
          <w:color w:val="333333"/>
          <w:kern w:val="0"/>
          <w:sz w:val="24"/>
          <w:szCs w:val="24"/>
          <w:highlight w:val="none"/>
        </w:rPr>
        <w:t>）</w:t>
      </w:r>
      <w:r>
        <w:rPr>
          <w:rFonts w:hint="eastAsia" w:ascii="仿宋" w:hAnsi="仿宋" w:eastAsia="仿宋" w:cs="宋体"/>
          <w:color w:val="333333"/>
          <w:kern w:val="0"/>
          <w:sz w:val="24"/>
          <w:szCs w:val="24"/>
          <w:highlight w:val="none"/>
          <w:lang w:eastAsia="zh-CN"/>
        </w:rPr>
        <w:t>，</w:t>
      </w:r>
      <w:r>
        <w:rPr>
          <w:rFonts w:hint="eastAsia" w:ascii="仿宋" w:hAnsi="仿宋" w:eastAsia="仿宋" w:cs="宋体"/>
          <w:color w:val="333333"/>
          <w:kern w:val="0"/>
          <w:sz w:val="24"/>
          <w:szCs w:val="24"/>
          <w:highlight w:val="none"/>
          <w:lang w:val="en-US" w:eastAsia="zh-CN"/>
        </w:rPr>
        <w:t>不含税金额为</w:t>
      </w:r>
      <w:r>
        <w:rPr>
          <w:rFonts w:hint="eastAsia" w:ascii="仿宋" w:hAnsi="仿宋" w:eastAsia="仿宋" w:cs="宋体"/>
          <w:b/>
          <w:color w:val="333333"/>
          <w:kern w:val="0"/>
          <w:sz w:val="24"/>
          <w:szCs w:val="24"/>
          <w:highlight w:val="none"/>
        </w:rPr>
        <w:t>￥</w:t>
      </w:r>
      <w:r>
        <w:rPr>
          <w:rFonts w:hint="eastAsia" w:ascii="仿宋" w:hAnsi="仿宋" w:eastAsia="仿宋" w:cs="宋体"/>
          <w:b/>
          <w:color w:val="333333"/>
          <w:kern w:val="0"/>
          <w:sz w:val="24"/>
          <w:szCs w:val="24"/>
          <w:highlight w:val="none"/>
          <w:lang w:val="en-US" w:eastAsia="zh-CN"/>
        </w:rPr>
        <w:t xml:space="preserve">   </w:t>
      </w:r>
      <w:r>
        <w:rPr>
          <w:rFonts w:hint="eastAsia" w:ascii="仿宋" w:hAnsi="仿宋" w:eastAsia="仿宋" w:cs="宋体"/>
          <w:b w:val="0"/>
          <w:bCs/>
          <w:color w:val="333333"/>
          <w:kern w:val="0"/>
          <w:sz w:val="24"/>
          <w:szCs w:val="24"/>
          <w:highlight w:val="none"/>
          <w:lang w:val="en-US" w:eastAsia="zh-CN"/>
        </w:rPr>
        <w:t xml:space="preserve">元，税率   </w:t>
      </w:r>
      <w:r>
        <w:rPr>
          <w:rFonts w:hint="eastAsia" w:ascii="仿宋" w:hAnsi="仿宋" w:eastAsia="仿宋" w:cs="宋体"/>
          <w:b/>
          <w:bCs w:val="0"/>
          <w:color w:val="333333"/>
          <w:kern w:val="0"/>
          <w:sz w:val="24"/>
          <w:szCs w:val="24"/>
          <w:highlight w:val="none"/>
          <w:lang w:val="en-US" w:eastAsia="zh-CN"/>
        </w:rPr>
        <w:t>%</w:t>
      </w:r>
      <w:r>
        <w:rPr>
          <w:rFonts w:hint="eastAsia" w:ascii="仿宋" w:hAnsi="仿宋" w:eastAsia="仿宋" w:cs="宋体"/>
          <w:color w:val="333333"/>
          <w:kern w:val="0"/>
          <w:sz w:val="24"/>
          <w:szCs w:val="24"/>
          <w:highlight w:val="none"/>
        </w:rPr>
        <w:t>。</w:t>
      </w:r>
    </w:p>
    <w:p>
      <w:pPr>
        <w:widowControl/>
        <w:spacing w:line="360" w:lineRule="auto"/>
        <w:ind w:firstLine="480" w:firstLineChars="200"/>
        <w:jc w:val="left"/>
        <w:rPr>
          <w:rFonts w:hint="eastAsia" w:ascii="仿宋" w:hAnsi="仿宋" w:eastAsia="仿宋" w:cs="宋体"/>
          <w:color w:val="333333"/>
          <w:kern w:val="0"/>
          <w:sz w:val="24"/>
          <w:szCs w:val="24"/>
          <w:highlight w:val="none"/>
        </w:rPr>
      </w:pPr>
      <w:r>
        <w:rPr>
          <w:rFonts w:hint="eastAsia" w:ascii="仿宋" w:hAnsi="仿宋" w:eastAsia="仿宋" w:cs="宋体"/>
          <w:color w:val="333333"/>
          <w:kern w:val="0"/>
          <w:sz w:val="24"/>
          <w:szCs w:val="24"/>
          <w:highlight w:val="none"/>
        </w:rPr>
        <w:t>2、付款方式：</w:t>
      </w:r>
    </w:p>
    <w:p>
      <w:pPr>
        <w:widowControl/>
        <w:spacing w:line="360" w:lineRule="auto"/>
        <w:ind w:firstLine="480" w:firstLineChars="200"/>
        <w:jc w:val="left"/>
        <w:rPr>
          <w:rFonts w:hint="eastAsia" w:ascii="仿宋" w:hAnsi="仿宋" w:eastAsia="仿宋" w:cs="宋体"/>
          <w:color w:val="333333"/>
          <w:kern w:val="0"/>
          <w:sz w:val="24"/>
          <w:szCs w:val="24"/>
        </w:rPr>
      </w:pPr>
      <w:r>
        <w:rPr>
          <w:rFonts w:hint="eastAsia" w:ascii="仿宋" w:hAnsi="仿宋" w:eastAsia="仿宋" w:cs="宋体"/>
          <w:color w:val="333333"/>
          <w:kern w:val="0"/>
          <w:sz w:val="24"/>
          <w:szCs w:val="24"/>
          <w:lang w:val="en-US" w:eastAsia="zh-CN"/>
        </w:rPr>
        <w:t>合同签订后，乙方按照双方确定的方案进行材料设计及制作，经甲方验收合格后，乙方向甲方提供合法有效的税率为6%的增值税专用发票，甲方需在15天内向乙方全额支付活动经费总额，即人民币</w:t>
      </w:r>
      <w:r>
        <w:rPr>
          <w:rFonts w:hint="eastAsia" w:ascii="仿宋" w:hAnsi="仿宋" w:eastAsia="仿宋" w:cs="宋体"/>
          <w:color w:val="333333"/>
          <w:kern w:val="0"/>
          <w:sz w:val="24"/>
          <w:szCs w:val="24"/>
          <w:u w:val="single"/>
          <w:lang w:val="en-US" w:eastAsia="zh-CN"/>
        </w:rPr>
        <w:t xml:space="preserve">  </w:t>
      </w:r>
      <w:r>
        <w:rPr>
          <w:rFonts w:hint="eastAsia" w:ascii="仿宋" w:hAnsi="仿宋" w:eastAsia="仿宋" w:cs="宋体"/>
          <w:b/>
          <w:bCs w:val="0"/>
          <w:color w:val="333333"/>
          <w:kern w:val="0"/>
          <w:sz w:val="24"/>
          <w:szCs w:val="24"/>
          <w:highlight w:val="none"/>
          <w:u w:val="single"/>
          <w:lang w:val="en-US" w:eastAsia="zh-CN"/>
        </w:rPr>
        <w:t xml:space="preserve">    </w:t>
      </w:r>
      <w:r>
        <w:rPr>
          <w:rFonts w:hint="eastAsia" w:ascii="仿宋" w:hAnsi="仿宋" w:eastAsia="仿宋" w:cs="宋体"/>
          <w:color w:val="333333"/>
          <w:kern w:val="0"/>
          <w:sz w:val="24"/>
          <w:szCs w:val="24"/>
          <w:u w:val="single"/>
          <w:lang w:val="en-US" w:eastAsia="zh-CN"/>
        </w:rPr>
        <w:t>元整</w:t>
      </w:r>
      <w:r>
        <w:rPr>
          <w:rFonts w:hint="eastAsia" w:ascii="仿宋" w:hAnsi="仿宋" w:eastAsia="仿宋" w:cs="宋体"/>
          <w:color w:val="333333"/>
          <w:kern w:val="0"/>
          <w:sz w:val="24"/>
          <w:szCs w:val="24"/>
        </w:rPr>
        <w:t>。</w:t>
      </w:r>
    </w:p>
    <w:p>
      <w:pPr>
        <w:widowControl/>
        <w:spacing w:line="360" w:lineRule="auto"/>
        <w:ind w:firstLine="480" w:firstLineChars="200"/>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3、甲方以银行转账形式支付合同款项，乙方收款账号如下：</w:t>
      </w:r>
    </w:p>
    <w:p>
      <w:pPr>
        <w:widowControl/>
        <w:spacing w:line="360" w:lineRule="auto"/>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 xml:space="preserve"> </w:t>
      </w:r>
      <w:r>
        <w:rPr>
          <w:rFonts w:ascii="仿宋" w:hAnsi="仿宋" w:eastAsia="仿宋" w:cs="宋体"/>
          <w:color w:val="333333"/>
          <w:kern w:val="0"/>
          <w:sz w:val="24"/>
          <w:szCs w:val="24"/>
        </w:rPr>
        <w:t xml:space="preserve">    </w:t>
      </w:r>
      <w:r>
        <w:rPr>
          <w:rFonts w:hint="eastAsia" w:ascii="仿宋" w:hAnsi="仿宋" w:eastAsia="仿宋" w:cs="宋体"/>
          <w:color w:val="333333"/>
          <w:kern w:val="0"/>
          <w:sz w:val="24"/>
          <w:szCs w:val="24"/>
        </w:rPr>
        <w:t xml:space="preserve"> 公司名称：</w:t>
      </w:r>
      <w:r>
        <w:rPr>
          <w:rFonts w:hint="eastAsia" w:ascii="仿宋" w:hAnsi="仿宋" w:eastAsia="仿宋" w:cs="宋体"/>
          <w:color w:val="333333"/>
          <w:kern w:val="0"/>
          <w:sz w:val="24"/>
          <w:szCs w:val="24"/>
          <w:lang w:val="en-US" w:eastAsia="zh-CN"/>
        </w:rPr>
        <w:t xml:space="preserve"> </w:t>
      </w:r>
      <w:r>
        <w:rPr>
          <w:rFonts w:ascii="仿宋" w:hAnsi="仿宋" w:eastAsia="仿宋" w:cs="宋体"/>
          <w:color w:val="333333"/>
          <w:kern w:val="0"/>
          <w:sz w:val="24"/>
          <w:szCs w:val="24"/>
        </w:rPr>
        <w:t xml:space="preserve"> </w:t>
      </w:r>
    </w:p>
    <w:p>
      <w:pPr>
        <w:widowControl/>
        <w:spacing w:line="360" w:lineRule="auto"/>
        <w:jc w:val="left"/>
        <w:rPr>
          <w:rFonts w:hint="eastAsia" w:ascii="仿宋" w:hAnsi="仿宋" w:eastAsia="仿宋" w:cs="宋体"/>
          <w:color w:val="333333"/>
          <w:kern w:val="0"/>
          <w:sz w:val="24"/>
          <w:szCs w:val="24"/>
          <w:lang w:eastAsia="zh-CN"/>
        </w:rPr>
      </w:pPr>
      <w:r>
        <w:rPr>
          <w:rFonts w:hint="eastAsia" w:ascii="仿宋" w:hAnsi="仿宋" w:eastAsia="仿宋" w:cs="宋体"/>
          <w:color w:val="333333"/>
          <w:kern w:val="0"/>
          <w:sz w:val="24"/>
          <w:szCs w:val="24"/>
        </w:rPr>
        <w:t xml:space="preserve"> </w:t>
      </w:r>
      <w:r>
        <w:rPr>
          <w:rFonts w:ascii="仿宋" w:hAnsi="仿宋" w:eastAsia="仿宋" w:cs="宋体"/>
          <w:color w:val="333333"/>
          <w:kern w:val="0"/>
          <w:sz w:val="24"/>
          <w:szCs w:val="24"/>
        </w:rPr>
        <w:t xml:space="preserve">   </w:t>
      </w:r>
      <w:r>
        <w:rPr>
          <w:rFonts w:hint="eastAsia" w:ascii="仿宋" w:hAnsi="仿宋" w:eastAsia="仿宋" w:cs="宋体"/>
          <w:color w:val="333333"/>
          <w:kern w:val="0"/>
          <w:sz w:val="24"/>
          <w:szCs w:val="24"/>
        </w:rPr>
        <w:t xml:space="preserve"> </w:t>
      </w:r>
      <w:r>
        <w:rPr>
          <w:rFonts w:ascii="仿宋" w:hAnsi="仿宋" w:eastAsia="仿宋" w:cs="宋体"/>
          <w:color w:val="333333"/>
          <w:kern w:val="0"/>
          <w:sz w:val="24"/>
          <w:szCs w:val="24"/>
        </w:rPr>
        <w:t xml:space="preserve"> </w:t>
      </w:r>
      <w:r>
        <w:rPr>
          <w:rFonts w:hint="eastAsia" w:ascii="仿宋" w:hAnsi="仿宋" w:eastAsia="仿宋" w:cs="宋体"/>
          <w:color w:val="333333"/>
          <w:kern w:val="0"/>
          <w:sz w:val="24"/>
          <w:szCs w:val="24"/>
        </w:rPr>
        <w:t>开户行：</w:t>
      </w:r>
      <w:r>
        <w:rPr>
          <w:rFonts w:hint="eastAsia" w:ascii="仿宋" w:hAnsi="仿宋" w:eastAsia="仿宋" w:cs="宋体"/>
          <w:color w:val="333333"/>
          <w:kern w:val="0"/>
          <w:sz w:val="24"/>
          <w:szCs w:val="24"/>
          <w:lang w:val="en-US" w:eastAsia="zh-CN"/>
        </w:rPr>
        <w:t xml:space="preserve"> </w:t>
      </w:r>
    </w:p>
    <w:p>
      <w:pPr>
        <w:widowControl/>
        <w:spacing w:line="360" w:lineRule="auto"/>
        <w:jc w:val="left"/>
        <w:rPr>
          <w:rFonts w:hint="eastAsia" w:ascii="仿宋" w:hAnsi="仿宋" w:eastAsia="仿宋" w:cs="宋体"/>
          <w:color w:val="333333"/>
          <w:kern w:val="0"/>
          <w:sz w:val="24"/>
          <w:szCs w:val="24"/>
          <w:lang w:eastAsia="zh-CN"/>
        </w:rPr>
      </w:pPr>
      <w:r>
        <w:rPr>
          <w:rFonts w:hint="eastAsia" w:ascii="仿宋" w:hAnsi="仿宋" w:eastAsia="仿宋" w:cs="宋体"/>
          <w:color w:val="333333"/>
          <w:kern w:val="0"/>
          <w:sz w:val="24"/>
          <w:szCs w:val="24"/>
        </w:rPr>
        <w:t xml:space="preserve">  </w:t>
      </w:r>
      <w:r>
        <w:rPr>
          <w:rFonts w:ascii="仿宋" w:hAnsi="仿宋" w:eastAsia="仿宋" w:cs="宋体"/>
          <w:color w:val="333333"/>
          <w:kern w:val="0"/>
          <w:sz w:val="24"/>
          <w:szCs w:val="24"/>
        </w:rPr>
        <w:t xml:space="preserve">  </w:t>
      </w:r>
      <w:r>
        <w:rPr>
          <w:rFonts w:hint="eastAsia" w:ascii="仿宋" w:hAnsi="仿宋" w:eastAsia="仿宋" w:cs="宋体"/>
          <w:color w:val="333333"/>
          <w:kern w:val="0"/>
          <w:sz w:val="24"/>
          <w:szCs w:val="24"/>
        </w:rPr>
        <w:t xml:space="preserve"> </w:t>
      </w:r>
      <w:r>
        <w:rPr>
          <w:rFonts w:ascii="仿宋" w:hAnsi="仿宋" w:eastAsia="仿宋" w:cs="宋体"/>
          <w:color w:val="333333"/>
          <w:kern w:val="0"/>
          <w:sz w:val="24"/>
          <w:szCs w:val="24"/>
        </w:rPr>
        <w:t xml:space="preserve"> </w:t>
      </w:r>
      <w:r>
        <w:rPr>
          <w:rFonts w:hint="eastAsia" w:ascii="仿宋" w:hAnsi="仿宋" w:eastAsia="仿宋" w:cs="宋体"/>
          <w:color w:val="333333"/>
          <w:kern w:val="0"/>
          <w:sz w:val="24"/>
          <w:szCs w:val="24"/>
        </w:rPr>
        <w:t>账号：</w:t>
      </w:r>
      <w:r>
        <w:rPr>
          <w:rFonts w:hint="eastAsia" w:ascii="仿宋" w:hAnsi="仿宋" w:eastAsia="仿宋" w:cs="宋体"/>
          <w:color w:val="333333"/>
          <w:kern w:val="0"/>
          <w:sz w:val="24"/>
          <w:szCs w:val="24"/>
          <w:lang w:val="en-US" w:eastAsia="zh-CN"/>
        </w:rPr>
        <w:t xml:space="preserve"> </w:t>
      </w:r>
    </w:p>
    <w:p>
      <w:pPr>
        <w:widowControl/>
        <w:spacing w:line="360" w:lineRule="auto"/>
        <w:jc w:val="left"/>
        <w:rPr>
          <w:rFonts w:ascii="仿宋" w:hAnsi="仿宋" w:eastAsia="仿宋" w:cs="宋体"/>
          <w:color w:val="333333"/>
          <w:kern w:val="0"/>
          <w:sz w:val="24"/>
          <w:szCs w:val="24"/>
          <w:highlight w:val="none"/>
        </w:rPr>
      </w:pPr>
      <w:r>
        <w:rPr>
          <w:rFonts w:hint="eastAsia" w:ascii="仿宋" w:hAnsi="仿宋" w:eastAsia="仿宋" w:cs="宋体"/>
          <w:color w:val="333333"/>
          <w:kern w:val="0"/>
          <w:sz w:val="24"/>
          <w:szCs w:val="24"/>
        </w:rPr>
        <w:t xml:space="preserve"> </w:t>
      </w:r>
      <w:r>
        <w:rPr>
          <w:rFonts w:ascii="仿宋" w:hAnsi="仿宋" w:eastAsia="仿宋" w:cs="宋体"/>
          <w:color w:val="333333"/>
          <w:kern w:val="0"/>
          <w:sz w:val="24"/>
          <w:szCs w:val="24"/>
        </w:rPr>
        <w:t xml:space="preserve">  </w:t>
      </w:r>
      <w:r>
        <w:rPr>
          <w:rFonts w:ascii="仿宋" w:hAnsi="仿宋" w:eastAsia="仿宋" w:cs="宋体"/>
          <w:color w:val="333333"/>
          <w:kern w:val="0"/>
          <w:sz w:val="24"/>
          <w:szCs w:val="24"/>
          <w:highlight w:val="none"/>
        </w:rPr>
        <w:t>4</w:t>
      </w:r>
      <w:r>
        <w:rPr>
          <w:rFonts w:hint="eastAsia" w:ascii="仿宋" w:hAnsi="仿宋" w:eastAsia="仿宋" w:cs="宋体"/>
          <w:color w:val="333333"/>
          <w:kern w:val="0"/>
          <w:sz w:val="24"/>
          <w:szCs w:val="24"/>
          <w:highlight w:val="none"/>
        </w:rPr>
        <w:t>、</w:t>
      </w:r>
      <w:r>
        <w:rPr>
          <w:rFonts w:ascii="仿宋" w:hAnsi="仿宋" w:eastAsia="仿宋" w:cs="宋体"/>
          <w:color w:val="333333"/>
          <w:kern w:val="0"/>
          <w:sz w:val="24"/>
          <w:szCs w:val="24"/>
          <w:highlight w:val="none"/>
        </w:rPr>
        <w:t>甲方开票信息如下</w:t>
      </w:r>
      <w:r>
        <w:rPr>
          <w:rFonts w:hint="eastAsia" w:ascii="仿宋" w:hAnsi="仿宋" w:eastAsia="仿宋" w:cs="宋体"/>
          <w:color w:val="333333"/>
          <w:kern w:val="0"/>
          <w:sz w:val="24"/>
          <w:szCs w:val="24"/>
          <w:highlight w:val="none"/>
        </w:rPr>
        <w:t>：</w:t>
      </w:r>
    </w:p>
    <w:p>
      <w:pPr>
        <w:widowControl/>
        <w:spacing w:line="360" w:lineRule="auto"/>
        <w:ind w:firstLine="720" w:firstLineChars="300"/>
        <w:jc w:val="both"/>
        <w:rPr>
          <w:rFonts w:ascii="仿宋" w:hAnsi="仿宋" w:eastAsia="仿宋" w:cs="宋体"/>
          <w:color w:val="333333"/>
          <w:kern w:val="0"/>
          <w:sz w:val="24"/>
          <w:szCs w:val="24"/>
          <w:highlight w:val="none"/>
        </w:rPr>
      </w:pPr>
      <w:r>
        <w:rPr>
          <w:rFonts w:hint="eastAsia" w:ascii="仿宋" w:hAnsi="仿宋" w:eastAsia="仿宋" w:cs="宋体"/>
          <w:color w:val="333333"/>
          <w:kern w:val="0"/>
          <w:sz w:val="24"/>
          <w:szCs w:val="24"/>
          <w:highlight w:val="none"/>
        </w:rPr>
        <w:t>公司名称：</w:t>
      </w:r>
      <w:r>
        <w:rPr>
          <w:rFonts w:hint="eastAsia" w:ascii="仿宋" w:hAnsi="仿宋" w:eastAsia="仿宋" w:cs="宋体"/>
          <w:color w:val="333333"/>
          <w:kern w:val="0"/>
          <w:sz w:val="24"/>
          <w:szCs w:val="24"/>
        </w:rPr>
        <w:t>广州市城壹房地产顾问有限公司</w:t>
      </w:r>
    </w:p>
    <w:p>
      <w:pPr>
        <w:widowControl/>
        <w:spacing w:line="360" w:lineRule="auto"/>
        <w:ind w:firstLine="720" w:firstLineChars="300"/>
        <w:jc w:val="left"/>
        <w:rPr>
          <w:rFonts w:hint="eastAsia" w:ascii="仿宋" w:hAnsi="仿宋" w:eastAsia="仿宋" w:cs="宋体"/>
          <w:color w:val="333333"/>
          <w:kern w:val="0"/>
          <w:sz w:val="24"/>
          <w:szCs w:val="24"/>
          <w:highlight w:val="none"/>
        </w:rPr>
      </w:pPr>
      <w:r>
        <w:rPr>
          <w:rFonts w:hint="eastAsia" w:ascii="仿宋" w:hAnsi="仿宋" w:eastAsia="仿宋" w:cs="宋体"/>
          <w:color w:val="333333"/>
          <w:kern w:val="0"/>
          <w:sz w:val="24"/>
          <w:szCs w:val="24"/>
          <w:highlight w:val="none"/>
        </w:rPr>
        <w:t>纳税人识别号：</w:t>
      </w:r>
      <w:r>
        <w:rPr>
          <w:rFonts w:hint="eastAsia" w:ascii="仿宋" w:hAnsi="仿宋" w:eastAsia="仿宋" w:cs="宋体"/>
          <w:color w:val="333333"/>
          <w:kern w:val="0"/>
          <w:sz w:val="24"/>
          <w:szCs w:val="24"/>
        </w:rPr>
        <w:t>91440101304504400X</w:t>
      </w:r>
    </w:p>
    <w:p>
      <w:pPr>
        <w:widowControl/>
        <w:spacing w:line="360" w:lineRule="auto"/>
        <w:ind w:left="2398" w:leftChars="342" w:hanging="1680" w:hangingChars="700"/>
        <w:jc w:val="left"/>
        <w:rPr>
          <w:rFonts w:hint="eastAsia" w:ascii="仿宋" w:hAnsi="仿宋" w:eastAsia="仿宋" w:cs="宋体"/>
          <w:color w:val="333333"/>
          <w:kern w:val="0"/>
          <w:sz w:val="24"/>
          <w:szCs w:val="24"/>
          <w:lang w:val="en-US" w:eastAsia="zh-CN"/>
        </w:rPr>
      </w:pPr>
      <w:r>
        <w:rPr>
          <w:rFonts w:hint="eastAsia" w:ascii="仿宋" w:hAnsi="仿宋" w:eastAsia="仿宋" w:cs="宋体"/>
          <w:color w:val="333333"/>
          <w:kern w:val="0"/>
          <w:sz w:val="24"/>
          <w:szCs w:val="24"/>
          <w:highlight w:val="none"/>
        </w:rPr>
        <w:t>公司地址电话：</w:t>
      </w:r>
      <w:r>
        <w:rPr>
          <w:rFonts w:hint="eastAsia" w:ascii="仿宋" w:hAnsi="仿宋" w:eastAsia="仿宋" w:cs="宋体"/>
          <w:color w:val="333333"/>
          <w:kern w:val="0"/>
          <w:sz w:val="24"/>
          <w:szCs w:val="24"/>
        </w:rPr>
        <w:t>广州市越秀区流花路117号自编22号楼5楼020-83707917</w:t>
      </w:r>
    </w:p>
    <w:p>
      <w:pPr>
        <w:widowControl/>
        <w:spacing w:line="360" w:lineRule="auto"/>
        <w:ind w:firstLine="720" w:firstLineChars="300"/>
        <w:jc w:val="left"/>
        <w:rPr>
          <w:rFonts w:hint="eastAsia" w:ascii="仿宋" w:hAnsi="仿宋" w:eastAsia="仿宋" w:cs="宋体"/>
          <w:color w:val="333333"/>
          <w:kern w:val="0"/>
          <w:sz w:val="24"/>
          <w:szCs w:val="24"/>
          <w:highlight w:val="yellow"/>
        </w:rPr>
      </w:pPr>
      <w:r>
        <w:rPr>
          <w:rFonts w:hint="eastAsia" w:ascii="仿宋" w:hAnsi="仿宋" w:eastAsia="仿宋" w:cs="宋体"/>
          <w:color w:val="333333"/>
          <w:kern w:val="0"/>
          <w:sz w:val="24"/>
          <w:szCs w:val="24"/>
          <w:highlight w:val="none"/>
        </w:rPr>
        <w:t>开户行及账号：广州银行越秀支行</w:t>
      </w:r>
      <w:r>
        <w:rPr>
          <w:rFonts w:hint="eastAsia" w:ascii="仿宋" w:hAnsi="仿宋" w:eastAsia="仿宋" w:cs="宋体"/>
          <w:color w:val="333333"/>
          <w:kern w:val="0"/>
          <w:sz w:val="24"/>
          <w:szCs w:val="24"/>
        </w:rPr>
        <w:t>800234606812128</w:t>
      </w:r>
    </w:p>
    <w:p>
      <w:pPr>
        <w:snapToGrid w:val="0"/>
        <w:spacing w:before="156" w:beforeLines="50" w:line="360" w:lineRule="auto"/>
        <w:outlineLvl w:val="1"/>
        <w:rPr>
          <w:rFonts w:ascii="仿宋" w:hAnsi="仿宋" w:eastAsia="仿宋" w:cs="Arial"/>
          <w:b/>
          <w:sz w:val="24"/>
          <w:szCs w:val="24"/>
        </w:rPr>
      </w:pPr>
      <w:r>
        <w:rPr>
          <w:rFonts w:ascii="仿宋" w:hAnsi="仿宋" w:eastAsia="仿宋" w:cs="Arial"/>
          <w:b/>
          <w:sz w:val="24"/>
          <w:szCs w:val="24"/>
        </w:rPr>
        <w:t>四</w:t>
      </w:r>
      <w:r>
        <w:rPr>
          <w:rFonts w:hint="eastAsia" w:ascii="仿宋" w:hAnsi="仿宋" w:eastAsia="仿宋" w:cs="Arial"/>
          <w:b/>
          <w:sz w:val="24"/>
          <w:szCs w:val="24"/>
        </w:rPr>
        <w:t>、</w:t>
      </w:r>
      <w:r>
        <w:rPr>
          <w:rFonts w:ascii="仿宋" w:hAnsi="仿宋" w:eastAsia="仿宋" w:cs="Arial"/>
          <w:b/>
          <w:sz w:val="24"/>
          <w:szCs w:val="24"/>
        </w:rPr>
        <w:t>甲方的权利与义务</w:t>
      </w:r>
    </w:p>
    <w:p>
      <w:pPr>
        <w:widowControl/>
        <w:spacing w:line="360" w:lineRule="auto"/>
        <w:ind w:firstLine="480" w:firstLineChars="200"/>
        <w:jc w:val="left"/>
        <w:rPr>
          <w:rFonts w:ascii="仿宋" w:hAnsi="仿宋" w:eastAsia="仿宋" w:cs="宋体"/>
          <w:color w:val="333333"/>
          <w:kern w:val="0"/>
          <w:sz w:val="24"/>
          <w:szCs w:val="24"/>
        </w:rPr>
      </w:pPr>
      <w:r>
        <w:rPr>
          <w:rFonts w:ascii="仿宋" w:hAnsi="仿宋" w:eastAsia="仿宋" w:cs="宋体"/>
          <w:color w:val="333333"/>
          <w:kern w:val="0"/>
          <w:sz w:val="24"/>
          <w:szCs w:val="24"/>
        </w:rPr>
        <w:t>1</w:t>
      </w:r>
      <w:r>
        <w:rPr>
          <w:rFonts w:hint="eastAsia" w:ascii="仿宋" w:hAnsi="仿宋" w:eastAsia="仿宋" w:cs="宋体"/>
          <w:color w:val="333333"/>
          <w:kern w:val="0"/>
          <w:sz w:val="24"/>
          <w:szCs w:val="24"/>
        </w:rPr>
        <w:t>、在本合同的履行期间，甲方有权对乙方的工作提出要求、建议或修改。</w:t>
      </w:r>
    </w:p>
    <w:p>
      <w:pPr>
        <w:widowControl/>
        <w:spacing w:line="360" w:lineRule="auto"/>
        <w:ind w:firstLine="480" w:firstLineChars="200"/>
        <w:jc w:val="left"/>
        <w:rPr>
          <w:rFonts w:ascii="仿宋" w:hAnsi="仿宋" w:eastAsia="仿宋" w:cs="宋体"/>
          <w:color w:val="333333"/>
          <w:kern w:val="0"/>
          <w:sz w:val="24"/>
          <w:szCs w:val="24"/>
        </w:rPr>
      </w:pPr>
      <w:r>
        <w:rPr>
          <w:rFonts w:ascii="仿宋" w:hAnsi="仿宋" w:eastAsia="仿宋" w:cs="宋体"/>
          <w:color w:val="333333"/>
          <w:kern w:val="0"/>
          <w:sz w:val="24"/>
          <w:szCs w:val="24"/>
        </w:rPr>
        <w:t>2</w:t>
      </w:r>
      <w:r>
        <w:rPr>
          <w:rFonts w:hint="eastAsia" w:ascii="仿宋" w:hAnsi="仿宋" w:eastAsia="仿宋" w:cs="宋体"/>
          <w:color w:val="333333"/>
          <w:kern w:val="0"/>
          <w:sz w:val="24"/>
          <w:szCs w:val="24"/>
        </w:rPr>
        <w:t>、甲方应及时向乙方提供项目执行所需的素材和资料。</w:t>
      </w:r>
    </w:p>
    <w:p>
      <w:pPr>
        <w:widowControl/>
        <w:spacing w:line="360" w:lineRule="auto"/>
        <w:ind w:firstLine="480" w:firstLineChars="200"/>
        <w:jc w:val="left"/>
        <w:rPr>
          <w:rFonts w:ascii="仿宋" w:hAnsi="仿宋" w:eastAsia="仿宋" w:cs="宋体"/>
          <w:color w:val="333333"/>
          <w:kern w:val="0"/>
          <w:sz w:val="24"/>
          <w:szCs w:val="24"/>
        </w:rPr>
      </w:pPr>
      <w:r>
        <w:rPr>
          <w:rFonts w:ascii="仿宋" w:hAnsi="仿宋" w:eastAsia="仿宋" w:cs="宋体"/>
          <w:color w:val="333333"/>
          <w:kern w:val="0"/>
          <w:sz w:val="24"/>
          <w:szCs w:val="24"/>
        </w:rPr>
        <w:t>3</w:t>
      </w:r>
      <w:r>
        <w:rPr>
          <w:rFonts w:hint="eastAsia" w:ascii="仿宋" w:hAnsi="仿宋" w:eastAsia="仿宋" w:cs="宋体"/>
          <w:color w:val="333333"/>
          <w:kern w:val="0"/>
          <w:sz w:val="24"/>
          <w:szCs w:val="24"/>
        </w:rPr>
        <w:t>、对乙方工作进行监督、调整、验收，并最终确认。</w:t>
      </w:r>
    </w:p>
    <w:p>
      <w:pPr>
        <w:widowControl/>
        <w:spacing w:line="360" w:lineRule="auto"/>
        <w:ind w:firstLine="480" w:firstLineChars="200"/>
        <w:jc w:val="left"/>
        <w:rPr>
          <w:rFonts w:ascii="仿宋" w:hAnsi="仿宋" w:eastAsia="仿宋" w:cs="宋体"/>
          <w:color w:val="333333"/>
          <w:kern w:val="0"/>
          <w:sz w:val="24"/>
          <w:szCs w:val="24"/>
        </w:rPr>
      </w:pPr>
      <w:r>
        <w:rPr>
          <w:rFonts w:ascii="仿宋" w:hAnsi="仿宋" w:eastAsia="仿宋" w:cs="宋体"/>
          <w:color w:val="333333"/>
          <w:kern w:val="0"/>
          <w:sz w:val="24"/>
          <w:szCs w:val="24"/>
        </w:rPr>
        <w:t>4</w:t>
      </w:r>
      <w:r>
        <w:rPr>
          <w:rFonts w:hint="eastAsia" w:ascii="仿宋" w:hAnsi="仿宋" w:eastAsia="仿宋" w:cs="宋体"/>
          <w:color w:val="333333"/>
          <w:kern w:val="0"/>
          <w:sz w:val="24"/>
          <w:szCs w:val="24"/>
        </w:rPr>
        <w:t>、甲方应按双方约定的时间计划对乙方的工作内容进行审查及确认，以便乙方对执行工作进行修正和实施。</w:t>
      </w:r>
    </w:p>
    <w:p>
      <w:pPr>
        <w:widowControl/>
        <w:spacing w:line="360" w:lineRule="auto"/>
        <w:ind w:firstLine="480" w:firstLineChars="200"/>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5、甲方有权了解乙方在活动当地下游供应商的情况，以便甲方能全面把控项目质量和进度。</w:t>
      </w:r>
    </w:p>
    <w:p>
      <w:pPr>
        <w:widowControl/>
        <w:spacing w:line="360" w:lineRule="auto"/>
        <w:ind w:firstLine="480" w:firstLineChars="200"/>
        <w:jc w:val="left"/>
        <w:rPr>
          <w:rFonts w:ascii="仿宋" w:hAnsi="仿宋" w:eastAsia="仿宋" w:cs="宋体"/>
          <w:color w:val="333333"/>
          <w:kern w:val="0"/>
          <w:sz w:val="24"/>
          <w:szCs w:val="24"/>
        </w:rPr>
      </w:pPr>
      <w:r>
        <w:rPr>
          <w:rFonts w:ascii="仿宋" w:hAnsi="仿宋" w:eastAsia="仿宋" w:cs="宋体"/>
          <w:color w:val="333333"/>
          <w:kern w:val="0"/>
          <w:sz w:val="24"/>
          <w:szCs w:val="24"/>
        </w:rPr>
        <w:t>6</w:t>
      </w:r>
      <w:r>
        <w:rPr>
          <w:rFonts w:hint="eastAsia" w:ascii="仿宋" w:hAnsi="仿宋" w:eastAsia="仿宋" w:cs="宋体"/>
          <w:color w:val="333333"/>
          <w:kern w:val="0"/>
          <w:sz w:val="24"/>
          <w:szCs w:val="24"/>
        </w:rPr>
        <w:t>、在乙方按时履约即无违约行为的前提下，按照本合同约定向乙方支付服务费用。</w:t>
      </w:r>
    </w:p>
    <w:p>
      <w:pPr>
        <w:snapToGrid w:val="0"/>
        <w:spacing w:before="156" w:beforeLines="50" w:line="360" w:lineRule="auto"/>
        <w:outlineLvl w:val="1"/>
        <w:rPr>
          <w:rFonts w:ascii="仿宋" w:hAnsi="仿宋" w:eastAsia="仿宋" w:cs="Arial"/>
          <w:b/>
          <w:sz w:val="24"/>
          <w:szCs w:val="24"/>
        </w:rPr>
      </w:pPr>
      <w:r>
        <w:rPr>
          <w:rFonts w:ascii="仿宋" w:hAnsi="仿宋" w:eastAsia="仿宋" w:cs="Arial"/>
          <w:b/>
          <w:sz w:val="24"/>
          <w:szCs w:val="24"/>
        </w:rPr>
        <w:t>五</w:t>
      </w:r>
      <w:r>
        <w:rPr>
          <w:rFonts w:hint="eastAsia" w:ascii="仿宋" w:hAnsi="仿宋" w:eastAsia="仿宋" w:cs="Arial"/>
          <w:b/>
          <w:sz w:val="24"/>
          <w:szCs w:val="24"/>
        </w:rPr>
        <w:t>、</w:t>
      </w:r>
      <w:r>
        <w:rPr>
          <w:rFonts w:ascii="仿宋" w:hAnsi="仿宋" w:eastAsia="仿宋" w:cs="Arial"/>
          <w:b/>
          <w:sz w:val="24"/>
          <w:szCs w:val="24"/>
        </w:rPr>
        <w:t>乙方的权利与义务</w:t>
      </w:r>
    </w:p>
    <w:p>
      <w:pPr>
        <w:widowControl/>
        <w:spacing w:line="360" w:lineRule="auto"/>
        <w:ind w:firstLine="480" w:firstLineChars="200"/>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1、乙方有权要求甲方提供项目执行所需的资料。</w:t>
      </w:r>
    </w:p>
    <w:p>
      <w:pPr>
        <w:widowControl/>
        <w:spacing w:line="360" w:lineRule="auto"/>
        <w:ind w:firstLine="480" w:firstLineChars="200"/>
        <w:jc w:val="left"/>
        <w:rPr>
          <w:rFonts w:ascii="仿宋" w:hAnsi="仿宋" w:eastAsia="仿宋" w:cs="宋体"/>
          <w:color w:val="333333"/>
          <w:kern w:val="0"/>
          <w:sz w:val="24"/>
          <w:szCs w:val="24"/>
        </w:rPr>
      </w:pPr>
      <w:r>
        <w:rPr>
          <w:rFonts w:ascii="仿宋" w:hAnsi="仿宋" w:eastAsia="仿宋" w:cs="宋体"/>
          <w:color w:val="333333"/>
          <w:kern w:val="0"/>
          <w:sz w:val="24"/>
          <w:szCs w:val="24"/>
        </w:rPr>
        <w:t>2</w:t>
      </w:r>
      <w:r>
        <w:rPr>
          <w:rFonts w:hint="eastAsia" w:ascii="仿宋" w:hAnsi="仿宋" w:eastAsia="仿宋" w:cs="宋体"/>
          <w:color w:val="333333"/>
          <w:kern w:val="0"/>
          <w:sz w:val="24"/>
          <w:szCs w:val="24"/>
        </w:rPr>
        <w:t>、乙方有权要求甲方按合同约定按时支付服务费用。</w:t>
      </w:r>
    </w:p>
    <w:p>
      <w:pPr>
        <w:widowControl/>
        <w:spacing w:line="360" w:lineRule="auto"/>
        <w:ind w:firstLine="480" w:firstLineChars="200"/>
        <w:jc w:val="left"/>
        <w:rPr>
          <w:rFonts w:ascii="仿宋" w:hAnsi="仿宋" w:eastAsia="仿宋" w:cs="宋体"/>
          <w:color w:val="333333"/>
          <w:kern w:val="0"/>
          <w:sz w:val="24"/>
          <w:szCs w:val="24"/>
        </w:rPr>
      </w:pPr>
      <w:r>
        <w:rPr>
          <w:rFonts w:ascii="仿宋" w:hAnsi="仿宋" w:eastAsia="仿宋" w:cs="宋体"/>
          <w:color w:val="333333"/>
          <w:kern w:val="0"/>
          <w:sz w:val="24"/>
          <w:szCs w:val="24"/>
        </w:rPr>
        <w:t>3</w:t>
      </w:r>
      <w:r>
        <w:rPr>
          <w:rFonts w:hint="eastAsia" w:ascii="仿宋" w:hAnsi="仿宋" w:eastAsia="仿宋" w:cs="宋体"/>
          <w:color w:val="333333"/>
          <w:kern w:val="0"/>
          <w:sz w:val="24"/>
          <w:szCs w:val="24"/>
        </w:rPr>
        <w:t>、乙方须严格按照本合同要求及双方确认的时间节点，按时完成各项工作和现场布置；保证工作的质量及工作的进度，确保甲方项目顺利进行。</w:t>
      </w:r>
    </w:p>
    <w:p>
      <w:pPr>
        <w:widowControl/>
        <w:spacing w:line="360" w:lineRule="auto"/>
        <w:ind w:firstLine="480" w:firstLineChars="200"/>
        <w:jc w:val="left"/>
        <w:rPr>
          <w:rFonts w:ascii="仿宋" w:hAnsi="仿宋" w:eastAsia="仿宋" w:cs="宋体"/>
          <w:color w:val="333333"/>
          <w:kern w:val="0"/>
          <w:sz w:val="24"/>
          <w:szCs w:val="24"/>
        </w:rPr>
      </w:pPr>
      <w:r>
        <w:rPr>
          <w:rFonts w:ascii="仿宋" w:hAnsi="仿宋" w:eastAsia="仿宋" w:cs="宋体"/>
          <w:color w:val="333333"/>
          <w:kern w:val="0"/>
          <w:sz w:val="24"/>
          <w:szCs w:val="24"/>
        </w:rPr>
        <w:t>4</w:t>
      </w:r>
      <w:r>
        <w:rPr>
          <w:rFonts w:hint="eastAsia" w:ascii="仿宋" w:hAnsi="仿宋" w:eastAsia="仿宋" w:cs="宋体"/>
          <w:color w:val="333333"/>
          <w:kern w:val="0"/>
          <w:sz w:val="24"/>
          <w:szCs w:val="24"/>
        </w:rPr>
        <w:t>、乙方须成立专业执行团队，指定专人项目经理负责项目执行，及时与甲方联络对接，乙方应当保证自身联络方式的通畅。</w:t>
      </w:r>
    </w:p>
    <w:p>
      <w:pPr>
        <w:widowControl/>
        <w:spacing w:line="360" w:lineRule="auto"/>
        <w:ind w:firstLine="480" w:firstLineChars="200"/>
        <w:jc w:val="left"/>
        <w:rPr>
          <w:rFonts w:ascii="仿宋" w:hAnsi="仿宋" w:eastAsia="仿宋" w:cs="宋体"/>
          <w:color w:val="333333"/>
          <w:kern w:val="0"/>
          <w:sz w:val="24"/>
          <w:szCs w:val="24"/>
        </w:rPr>
      </w:pPr>
      <w:r>
        <w:rPr>
          <w:rFonts w:ascii="仿宋" w:hAnsi="仿宋" w:eastAsia="仿宋" w:cs="宋体"/>
          <w:color w:val="333333"/>
          <w:kern w:val="0"/>
          <w:sz w:val="24"/>
          <w:szCs w:val="24"/>
        </w:rPr>
        <w:t>5</w:t>
      </w:r>
      <w:r>
        <w:rPr>
          <w:rFonts w:hint="eastAsia" w:ascii="仿宋" w:hAnsi="仿宋" w:eastAsia="仿宋" w:cs="宋体"/>
          <w:color w:val="333333"/>
          <w:kern w:val="0"/>
          <w:sz w:val="24"/>
          <w:szCs w:val="24"/>
        </w:rPr>
        <w:t>、乙方须在活动前一天布置好所有现场搭建，并做好相应调试工作，确保活动顺畅进行。</w:t>
      </w:r>
    </w:p>
    <w:p>
      <w:pPr>
        <w:widowControl/>
        <w:spacing w:line="360" w:lineRule="auto"/>
        <w:ind w:firstLine="480" w:firstLineChars="200"/>
        <w:jc w:val="left"/>
        <w:rPr>
          <w:rFonts w:ascii="仿宋" w:hAnsi="仿宋" w:eastAsia="仿宋" w:cs="宋体"/>
          <w:color w:val="333333"/>
          <w:kern w:val="0"/>
          <w:sz w:val="24"/>
          <w:szCs w:val="24"/>
        </w:rPr>
      </w:pPr>
      <w:r>
        <w:rPr>
          <w:rFonts w:ascii="仿宋" w:hAnsi="仿宋" w:eastAsia="仿宋" w:cs="宋体"/>
          <w:color w:val="333333"/>
          <w:kern w:val="0"/>
          <w:sz w:val="24"/>
          <w:szCs w:val="24"/>
        </w:rPr>
        <w:t>6</w:t>
      </w:r>
      <w:r>
        <w:rPr>
          <w:rFonts w:hint="eastAsia" w:ascii="仿宋" w:hAnsi="仿宋" w:eastAsia="仿宋" w:cs="宋体"/>
          <w:color w:val="333333"/>
          <w:kern w:val="0"/>
          <w:sz w:val="24"/>
          <w:szCs w:val="24"/>
        </w:rPr>
        <w:t>、乙方应保证项目执行各项服务质量符合甲方要求。</w:t>
      </w:r>
    </w:p>
    <w:p>
      <w:pPr>
        <w:widowControl/>
        <w:spacing w:line="360" w:lineRule="auto"/>
        <w:ind w:firstLine="480" w:firstLineChars="200"/>
        <w:jc w:val="left"/>
        <w:rPr>
          <w:rFonts w:ascii="仿宋" w:hAnsi="仿宋" w:eastAsia="仿宋" w:cs="宋体"/>
          <w:color w:val="333333"/>
          <w:kern w:val="0"/>
          <w:sz w:val="24"/>
          <w:szCs w:val="24"/>
        </w:rPr>
      </w:pPr>
      <w:r>
        <w:rPr>
          <w:rFonts w:ascii="仿宋" w:hAnsi="仿宋" w:eastAsia="仿宋" w:cs="宋体"/>
          <w:color w:val="333333"/>
          <w:kern w:val="0"/>
          <w:sz w:val="24"/>
          <w:szCs w:val="24"/>
        </w:rPr>
        <w:t>7</w:t>
      </w:r>
      <w:r>
        <w:rPr>
          <w:rFonts w:hint="eastAsia" w:ascii="仿宋" w:hAnsi="仿宋" w:eastAsia="仿宋" w:cs="宋体"/>
          <w:color w:val="333333"/>
          <w:kern w:val="0"/>
          <w:sz w:val="24"/>
          <w:szCs w:val="24"/>
        </w:rPr>
        <w:t>、乙方在合作期间与甲方保持密切的沟通，并对甲方所提出的建议进行及时的调整与反馈，乙方应该接受甲方对其工作的全面监督。</w:t>
      </w:r>
    </w:p>
    <w:p>
      <w:pPr>
        <w:widowControl/>
        <w:spacing w:line="360" w:lineRule="auto"/>
        <w:ind w:firstLine="480" w:firstLineChars="200"/>
        <w:jc w:val="left"/>
        <w:rPr>
          <w:rFonts w:ascii="仿宋" w:hAnsi="仿宋" w:eastAsia="仿宋" w:cs="宋体"/>
          <w:color w:val="333333"/>
          <w:kern w:val="0"/>
          <w:sz w:val="24"/>
          <w:szCs w:val="24"/>
        </w:rPr>
      </w:pPr>
      <w:r>
        <w:rPr>
          <w:rFonts w:ascii="仿宋" w:hAnsi="仿宋" w:eastAsia="仿宋" w:cs="宋体"/>
          <w:color w:val="333333"/>
          <w:kern w:val="0"/>
          <w:sz w:val="24"/>
          <w:szCs w:val="24"/>
        </w:rPr>
        <w:t>8</w:t>
      </w:r>
      <w:r>
        <w:rPr>
          <w:rFonts w:hint="eastAsia" w:ascii="仿宋" w:hAnsi="仿宋" w:eastAsia="仿宋" w:cs="宋体"/>
          <w:color w:val="333333"/>
          <w:kern w:val="0"/>
          <w:sz w:val="24"/>
          <w:szCs w:val="24"/>
        </w:rPr>
        <w:t>、乙方可对甲方项目提出优化建议，经甲方确认后方可执行，未经甲方确认，不得擅自更改服务内容及物料材质。</w:t>
      </w:r>
    </w:p>
    <w:p>
      <w:pPr>
        <w:widowControl/>
        <w:spacing w:line="360" w:lineRule="auto"/>
        <w:ind w:firstLine="480" w:firstLineChars="200"/>
        <w:jc w:val="left"/>
        <w:rPr>
          <w:rFonts w:ascii="仿宋" w:hAnsi="仿宋" w:eastAsia="仿宋" w:cs="宋体"/>
          <w:color w:val="333333"/>
          <w:kern w:val="0"/>
          <w:sz w:val="24"/>
          <w:szCs w:val="24"/>
        </w:rPr>
      </w:pPr>
      <w:r>
        <w:rPr>
          <w:rFonts w:ascii="仿宋" w:hAnsi="仿宋" w:eastAsia="仿宋" w:cs="宋体"/>
          <w:color w:val="333333"/>
          <w:kern w:val="0"/>
          <w:sz w:val="24"/>
          <w:szCs w:val="24"/>
        </w:rPr>
        <w:t>9</w:t>
      </w:r>
      <w:r>
        <w:rPr>
          <w:rFonts w:hint="eastAsia" w:ascii="仿宋" w:hAnsi="仿宋" w:eastAsia="仿宋" w:cs="宋体"/>
          <w:color w:val="333333"/>
          <w:kern w:val="0"/>
          <w:sz w:val="24"/>
          <w:szCs w:val="24"/>
        </w:rPr>
        <w:t>、如在项目执行期间发生紧急情况，乙方有义务及时采取应急预案，积极配合和协助，保证项目顺利进行。</w:t>
      </w:r>
    </w:p>
    <w:p>
      <w:pPr>
        <w:widowControl/>
        <w:spacing w:line="360" w:lineRule="auto"/>
        <w:ind w:firstLine="480" w:firstLineChars="200"/>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1</w:t>
      </w:r>
      <w:r>
        <w:rPr>
          <w:rFonts w:ascii="仿宋" w:hAnsi="仿宋" w:eastAsia="仿宋" w:cs="宋体"/>
          <w:color w:val="333333"/>
          <w:kern w:val="0"/>
          <w:sz w:val="24"/>
          <w:szCs w:val="24"/>
        </w:rPr>
        <w:t>0</w:t>
      </w:r>
      <w:r>
        <w:rPr>
          <w:rFonts w:hint="eastAsia" w:ascii="仿宋" w:hAnsi="仿宋" w:eastAsia="仿宋" w:cs="宋体"/>
          <w:color w:val="333333"/>
          <w:kern w:val="0"/>
          <w:sz w:val="24"/>
          <w:szCs w:val="24"/>
        </w:rPr>
        <w:t>、乙方为完成本项目活动而采购、布置的各种物料、搭设的各种展板必须稳固、安全、无潜在风险和隐患。并在合同履行期间承担维修、维护和管理责任。</w:t>
      </w:r>
    </w:p>
    <w:p>
      <w:pPr>
        <w:widowControl/>
        <w:spacing w:line="360" w:lineRule="auto"/>
        <w:ind w:firstLine="480" w:firstLineChars="200"/>
        <w:jc w:val="left"/>
        <w:rPr>
          <w:rFonts w:ascii="仿宋" w:hAnsi="仿宋" w:eastAsia="仿宋" w:cs="宋体"/>
          <w:color w:val="333333"/>
          <w:kern w:val="0"/>
          <w:sz w:val="24"/>
          <w:szCs w:val="24"/>
        </w:rPr>
      </w:pPr>
      <w:r>
        <w:rPr>
          <w:rFonts w:ascii="仿宋" w:hAnsi="仿宋" w:eastAsia="仿宋" w:cs="宋体"/>
          <w:color w:val="333333"/>
          <w:kern w:val="0"/>
          <w:sz w:val="24"/>
          <w:szCs w:val="24"/>
        </w:rPr>
        <w:t>11</w:t>
      </w:r>
      <w:r>
        <w:rPr>
          <w:rFonts w:hint="eastAsia" w:ascii="仿宋" w:hAnsi="仿宋" w:eastAsia="仿宋" w:cs="宋体"/>
          <w:color w:val="333333"/>
          <w:kern w:val="0"/>
          <w:sz w:val="24"/>
          <w:szCs w:val="24"/>
        </w:rPr>
        <w:t>、</w:t>
      </w:r>
      <w:r>
        <w:rPr>
          <w:rFonts w:ascii="仿宋" w:hAnsi="仿宋" w:eastAsia="仿宋" w:cs="宋体"/>
          <w:color w:val="333333"/>
          <w:kern w:val="0"/>
          <w:sz w:val="24"/>
          <w:szCs w:val="24"/>
        </w:rPr>
        <w:t>乙方需按照约定时间完成既定工作</w:t>
      </w:r>
      <w:r>
        <w:rPr>
          <w:rFonts w:hint="eastAsia" w:ascii="仿宋" w:hAnsi="仿宋" w:eastAsia="仿宋" w:cs="宋体"/>
          <w:color w:val="333333"/>
          <w:kern w:val="0"/>
          <w:sz w:val="24"/>
          <w:szCs w:val="24"/>
        </w:rPr>
        <w:t>，</w:t>
      </w:r>
      <w:r>
        <w:rPr>
          <w:rFonts w:ascii="仿宋" w:hAnsi="仿宋" w:eastAsia="仿宋" w:cs="宋体"/>
          <w:color w:val="333333"/>
          <w:kern w:val="0"/>
          <w:sz w:val="24"/>
          <w:szCs w:val="24"/>
        </w:rPr>
        <w:t>确保当天活动顺利进行</w:t>
      </w:r>
      <w:r>
        <w:rPr>
          <w:rFonts w:hint="eastAsia" w:ascii="仿宋" w:hAnsi="仿宋" w:eastAsia="仿宋" w:cs="宋体"/>
          <w:color w:val="333333"/>
          <w:kern w:val="0"/>
          <w:sz w:val="24"/>
          <w:szCs w:val="24"/>
        </w:rPr>
        <w:t>。若乙方因自身原因导致甲方的活动延误或无法顺利进行，乙方应承担相关责任，同时乙方有义务在第一时间内提供替代解决方案。</w:t>
      </w:r>
    </w:p>
    <w:p>
      <w:pPr>
        <w:widowControl/>
        <w:spacing w:line="360" w:lineRule="auto"/>
        <w:ind w:firstLine="480" w:firstLineChars="200"/>
        <w:jc w:val="left"/>
        <w:rPr>
          <w:rFonts w:hint="eastAsia" w:ascii="仿宋" w:hAnsi="仿宋" w:eastAsia="仿宋" w:cs="宋体"/>
          <w:color w:val="333333"/>
          <w:kern w:val="0"/>
          <w:sz w:val="24"/>
          <w:szCs w:val="24"/>
        </w:rPr>
      </w:pPr>
      <w:r>
        <w:rPr>
          <w:rFonts w:ascii="仿宋" w:hAnsi="仿宋" w:eastAsia="仿宋" w:cs="宋体"/>
          <w:color w:val="333333"/>
          <w:kern w:val="0"/>
          <w:sz w:val="24"/>
          <w:szCs w:val="24"/>
        </w:rPr>
        <w:t>12</w:t>
      </w:r>
      <w:r>
        <w:rPr>
          <w:rFonts w:hint="eastAsia" w:ascii="仿宋" w:hAnsi="仿宋" w:eastAsia="仿宋" w:cs="宋体"/>
          <w:color w:val="333333"/>
          <w:kern w:val="0"/>
          <w:sz w:val="24"/>
          <w:szCs w:val="24"/>
        </w:rPr>
        <w:t>、乙方有责任对甲方项目的内容进行保密，不得向第三方泄露，否则甲方有权追究乙方相关责任，并赔偿甲方相关经济损失。</w:t>
      </w:r>
    </w:p>
    <w:p>
      <w:pPr>
        <w:widowControl/>
        <w:spacing w:line="360" w:lineRule="auto"/>
        <w:ind w:firstLine="480" w:firstLineChars="200"/>
        <w:jc w:val="left"/>
        <w:rPr>
          <w:rFonts w:hint="default" w:ascii="仿宋" w:hAnsi="仿宋" w:eastAsia="仿宋" w:cs="宋体"/>
          <w:color w:val="333333"/>
          <w:kern w:val="0"/>
          <w:sz w:val="24"/>
          <w:szCs w:val="24"/>
          <w:lang w:val="en-US" w:eastAsia="zh-CN"/>
        </w:rPr>
      </w:pPr>
      <w:r>
        <w:rPr>
          <w:rFonts w:hint="eastAsia" w:ascii="仿宋" w:hAnsi="仿宋" w:eastAsia="仿宋" w:cs="宋体"/>
          <w:color w:val="333333"/>
          <w:kern w:val="0"/>
          <w:sz w:val="24"/>
          <w:szCs w:val="24"/>
          <w:lang w:val="en-US" w:eastAsia="zh-CN"/>
        </w:rPr>
        <w:t>13、乙方应对本项目的安全负全部责任，在履行合同过程中造成乙方员工、甲方或对其他第三人人身或财产损失的，由乙方承担责任。</w:t>
      </w:r>
    </w:p>
    <w:p>
      <w:pPr>
        <w:snapToGrid w:val="0"/>
        <w:spacing w:before="156" w:beforeLines="50" w:line="360" w:lineRule="auto"/>
        <w:outlineLvl w:val="1"/>
        <w:rPr>
          <w:rFonts w:ascii="仿宋" w:hAnsi="仿宋" w:eastAsia="仿宋" w:cs="Arial"/>
          <w:b/>
          <w:sz w:val="24"/>
          <w:szCs w:val="24"/>
        </w:rPr>
      </w:pPr>
      <w:r>
        <w:rPr>
          <w:rFonts w:hint="eastAsia" w:ascii="仿宋" w:hAnsi="仿宋" w:eastAsia="仿宋" w:cs="Arial"/>
          <w:b/>
          <w:sz w:val="24"/>
          <w:szCs w:val="24"/>
        </w:rPr>
        <w:t>六</w:t>
      </w:r>
      <w:r>
        <w:rPr>
          <w:rFonts w:ascii="仿宋" w:hAnsi="仿宋" w:eastAsia="仿宋" w:cs="Arial"/>
          <w:b/>
          <w:sz w:val="24"/>
          <w:szCs w:val="24"/>
        </w:rPr>
        <w:t>、违约责任</w:t>
      </w:r>
    </w:p>
    <w:p>
      <w:pPr>
        <w:widowControl/>
        <w:spacing w:line="360" w:lineRule="auto"/>
        <w:ind w:firstLine="480" w:firstLineChars="200"/>
        <w:jc w:val="left"/>
        <w:rPr>
          <w:rFonts w:ascii="仿宋" w:hAnsi="仿宋" w:eastAsia="仿宋" w:cs="宋体"/>
          <w:color w:val="333333"/>
          <w:kern w:val="0"/>
          <w:sz w:val="24"/>
          <w:szCs w:val="24"/>
        </w:rPr>
      </w:pPr>
      <w:r>
        <w:rPr>
          <w:rFonts w:ascii="仿宋" w:hAnsi="仿宋" w:eastAsia="仿宋" w:cs="宋体"/>
          <w:color w:val="333333"/>
          <w:kern w:val="0"/>
          <w:sz w:val="24"/>
          <w:szCs w:val="24"/>
        </w:rPr>
        <w:t>1</w:t>
      </w:r>
      <w:r>
        <w:rPr>
          <w:rFonts w:hint="eastAsia" w:ascii="仿宋" w:hAnsi="仿宋" w:eastAsia="仿宋" w:cs="宋体"/>
          <w:color w:val="333333"/>
          <w:kern w:val="0"/>
          <w:sz w:val="24"/>
          <w:szCs w:val="24"/>
        </w:rPr>
        <w:t>、</w:t>
      </w:r>
      <w:r>
        <w:rPr>
          <w:rFonts w:ascii="仿宋" w:hAnsi="仿宋" w:eastAsia="仿宋" w:cs="宋体"/>
          <w:color w:val="333333"/>
          <w:kern w:val="0"/>
          <w:sz w:val="24"/>
          <w:szCs w:val="24"/>
        </w:rPr>
        <w:t>任何一方违反本合同的任何义务、承诺、保证或由任何一方在本合同中所作的声明与事实不符或有误导成份，造成本合同不能履行或不能完全履行时，该方即构成违约，应承担违约责任，负责赔偿守约方因此造成的损失</w:t>
      </w:r>
      <w:r>
        <w:rPr>
          <w:rFonts w:hint="eastAsia" w:ascii="仿宋" w:hAnsi="仿宋" w:eastAsia="仿宋" w:cs="宋体"/>
          <w:color w:val="333333"/>
          <w:kern w:val="0"/>
          <w:sz w:val="24"/>
          <w:szCs w:val="24"/>
        </w:rPr>
        <w:t>。</w:t>
      </w:r>
    </w:p>
    <w:p>
      <w:pPr>
        <w:widowControl/>
        <w:spacing w:line="360" w:lineRule="auto"/>
        <w:ind w:firstLine="480" w:firstLineChars="200"/>
        <w:jc w:val="left"/>
        <w:rPr>
          <w:rFonts w:hint="eastAsia" w:ascii="仿宋" w:hAnsi="仿宋" w:eastAsia="仿宋" w:cs="宋体"/>
          <w:color w:val="333333"/>
          <w:kern w:val="0"/>
          <w:sz w:val="24"/>
          <w:szCs w:val="24"/>
        </w:rPr>
      </w:pPr>
      <w:r>
        <w:rPr>
          <w:rFonts w:ascii="仿宋" w:hAnsi="仿宋" w:eastAsia="仿宋" w:cs="宋体"/>
          <w:color w:val="333333"/>
          <w:kern w:val="0"/>
          <w:sz w:val="24"/>
          <w:szCs w:val="24"/>
        </w:rPr>
        <w:t>2</w:t>
      </w:r>
      <w:r>
        <w:rPr>
          <w:rFonts w:hint="eastAsia" w:ascii="仿宋" w:hAnsi="仿宋" w:eastAsia="仿宋" w:cs="宋体"/>
          <w:color w:val="333333"/>
          <w:kern w:val="0"/>
          <w:sz w:val="24"/>
          <w:szCs w:val="24"/>
        </w:rPr>
        <w:t>、</w:t>
      </w:r>
      <w:r>
        <w:rPr>
          <w:rFonts w:ascii="仿宋" w:hAnsi="仿宋" w:eastAsia="仿宋" w:cs="宋体"/>
          <w:color w:val="333333"/>
          <w:kern w:val="0"/>
          <w:sz w:val="24"/>
          <w:szCs w:val="24"/>
        </w:rPr>
        <w:t>若乙方未能按合同所规定的时间如期</w:t>
      </w:r>
      <w:r>
        <w:rPr>
          <w:rFonts w:hint="eastAsia" w:ascii="仿宋" w:hAnsi="仿宋" w:eastAsia="仿宋" w:cs="宋体"/>
          <w:color w:val="333333"/>
          <w:kern w:val="0"/>
          <w:sz w:val="24"/>
          <w:szCs w:val="24"/>
        </w:rPr>
        <w:t>完成活动现场搭建及交付各项服务内容</w:t>
      </w:r>
      <w:r>
        <w:rPr>
          <w:rFonts w:ascii="仿宋" w:hAnsi="仿宋" w:eastAsia="仿宋" w:cs="宋体"/>
          <w:color w:val="333333"/>
          <w:kern w:val="0"/>
          <w:sz w:val="24"/>
          <w:szCs w:val="24"/>
        </w:rPr>
        <w:t>，</w:t>
      </w:r>
      <w:r>
        <w:rPr>
          <w:rFonts w:hint="eastAsia" w:ascii="仿宋" w:hAnsi="仿宋" w:eastAsia="仿宋" w:cs="宋体"/>
          <w:color w:val="333333"/>
          <w:kern w:val="0"/>
          <w:sz w:val="24"/>
          <w:szCs w:val="24"/>
        </w:rPr>
        <w:t>导致</w:t>
      </w:r>
      <w:r>
        <w:rPr>
          <w:rFonts w:ascii="仿宋" w:hAnsi="仿宋" w:eastAsia="仿宋" w:cs="宋体"/>
          <w:color w:val="333333"/>
          <w:kern w:val="0"/>
          <w:sz w:val="24"/>
          <w:szCs w:val="24"/>
        </w:rPr>
        <w:t>甲方</w:t>
      </w:r>
      <w:r>
        <w:rPr>
          <w:rFonts w:hint="eastAsia" w:ascii="仿宋" w:hAnsi="仿宋" w:eastAsia="仿宋" w:cs="宋体"/>
          <w:color w:val="333333"/>
          <w:kern w:val="0"/>
          <w:sz w:val="24"/>
          <w:szCs w:val="24"/>
        </w:rPr>
        <w:t>项目</w:t>
      </w:r>
      <w:r>
        <w:rPr>
          <w:rFonts w:ascii="仿宋" w:hAnsi="仿宋" w:eastAsia="仿宋" w:cs="宋体"/>
          <w:color w:val="333333"/>
          <w:kern w:val="0"/>
          <w:sz w:val="24"/>
          <w:szCs w:val="24"/>
        </w:rPr>
        <w:t>延误或者无法顺利进行</w:t>
      </w:r>
      <w:r>
        <w:rPr>
          <w:rFonts w:hint="eastAsia" w:ascii="仿宋" w:hAnsi="仿宋" w:eastAsia="仿宋" w:cs="宋体"/>
          <w:color w:val="333333"/>
          <w:kern w:val="0"/>
          <w:sz w:val="24"/>
          <w:szCs w:val="24"/>
        </w:rPr>
        <w:t>，</w:t>
      </w:r>
      <w:r>
        <w:rPr>
          <w:rFonts w:ascii="仿宋" w:hAnsi="仿宋" w:eastAsia="仿宋" w:cs="宋体"/>
          <w:color w:val="333333"/>
          <w:kern w:val="0"/>
          <w:sz w:val="24"/>
          <w:szCs w:val="24"/>
        </w:rPr>
        <w:t>造成甲方损失乙方应负赔偿责任</w:t>
      </w:r>
      <w:r>
        <w:rPr>
          <w:rFonts w:hint="eastAsia" w:ascii="仿宋" w:hAnsi="仿宋" w:eastAsia="仿宋" w:cs="宋体"/>
          <w:color w:val="333333"/>
          <w:kern w:val="0"/>
          <w:sz w:val="24"/>
          <w:szCs w:val="24"/>
        </w:rPr>
        <w:t>，按合同总金额30%支付甲方违约金，并退还甲方已支付的预付款金额。</w:t>
      </w:r>
    </w:p>
    <w:p>
      <w:pPr>
        <w:widowControl/>
        <w:spacing w:line="360" w:lineRule="auto"/>
        <w:ind w:firstLine="480" w:firstLineChars="200"/>
        <w:jc w:val="left"/>
        <w:rPr>
          <w:rFonts w:hint="eastAsia" w:ascii="仿宋" w:hAnsi="仿宋" w:eastAsia="仿宋" w:cs="宋体"/>
          <w:color w:val="333333"/>
          <w:kern w:val="0"/>
          <w:sz w:val="24"/>
          <w:szCs w:val="24"/>
        </w:rPr>
      </w:pPr>
      <w:r>
        <w:rPr>
          <w:rFonts w:hint="eastAsia" w:ascii="仿宋" w:hAnsi="仿宋" w:eastAsia="仿宋" w:cs="宋体"/>
          <w:color w:val="333333"/>
          <w:kern w:val="0"/>
          <w:sz w:val="24"/>
          <w:szCs w:val="24"/>
          <w:lang w:val="en-US" w:eastAsia="zh-CN"/>
        </w:rPr>
        <w:t>3、</w:t>
      </w:r>
      <w:r>
        <w:rPr>
          <w:rFonts w:hint="eastAsia" w:ascii="仿宋" w:hAnsi="仿宋" w:eastAsia="仿宋" w:cs="宋体"/>
          <w:color w:val="333333"/>
          <w:kern w:val="0"/>
          <w:sz w:val="24"/>
          <w:szCs w:val="24"/>
        </w:rPr>
        <w:t>如甲方未能按本协议约定的时间内付款，使乙方不能及时开展各项工作，因此而给甲方造成的工作延误或影响，乙方不承担任何损失或责任，乙方保留单方面终止合作的权利，并向甲方追讨拖欠款项的滞纳金</w:t>
      </w:r>
      <w:r>
        <w:rPr>
          <w:rFonts w:hint="eastAsia" w:ascii="仿宋" w:hAnsi="仿宋" w:eastAsia="仿宋" w:cs="宋体"/>
          <w:color w:val="333333"/>
          <w:kern w:val="0"/>
          <w:sz w:val="24"/>
          <w:szCs w:val="24"/>
          <w:lang w:eastAsia="zh-CN"/>
        </w:rPr>
        <w:t>；</w:t>
      </w:r>
      <w:r>
        <w:rPr>
          <w:rFonts w:hint="eastAsia" w:ascii="仿宋" w:hAnsi="仿宋" w:eastAsia="仿宋" w:cs="宋体"/>
          <w:color w:val="333333"/>
          <w:kern w:val="0"/>
          <w:sz w:val="24"/>
          <w:szCs w:val="24"/>
        </w:rPr>
        <w:t>自本协议约定的付款时间算起，每日按拖欠款金额的0.5%向乙方支付滞纳金。</w:t>
      </w:r>
    </w:p>
    <w:p>
      <w:pPr>
        <w:snapToGrid w:val="0"/>
        <w:spacing w:before="156" w:beforeLines="50" w:line="360" w:lineRule="auto"/>
        <w:outlineLvl w:val="1"/>
        <w:rPr>
          <w:rFonts w:ascii="仿宋" w:hAnsi="仿宋" w:eastAsia="仿宋" w:cs="Arial"/>
          <w:b/>
          <w:sz w:val="24"/>
          <w:szCs w:val="24"/>
        </w:rPr>
      </w:pPr>
      <w:r>
        <w:rPr>
          <w:rFonts w:hint="eastAsia" w:ascii="仿宋" w:hAnsi="仿宋" w:eastAsia="仿宋" w:cs="Arial"/>
          <w:b/>
          <w:sz w:val="24"/>
          <w:szCs w:val="24"/>
        </w:rPr>
        <w:t>七</w:t>
      </w:r>
      <w:r>
        <w:rPr>
          <w:rFonts w:ascii="仿宋" w:hAnsi="仿宋" w:eastAsia="仿宋" w:cs="Arial"/>
          <w:b/>
          <w:sz w:val="24"/>
          <w:szCs w:val="24"/>
        </w:rPr>
        <w:t>、合同纠纷解决方式</w:t>
      </w:r>
    </w:p>
    <w:p>
      <w:pPr>
        <w:keepNext w:val="0"/>
        <w:keepLines w:val="0"/>
        <w:pageBreakBefore w:val="0"/>
        <w:widowControl w:val="0"/>
        <w:kinsoku/>
        <w:wordWrap/>
        <w:overflowPunct/>
        <w:topLinePunct w:val="0"/>
        <w:autoSpaceDE/>
        <w:autoSpaceDN/>
        <w:bidi w:val="0"/>
        <w:adjustRightInd/>
        <w:snapToGrid/>
        <w:spacing w:before="20" w:line="360" w:lineRule="auto"/>
        <w:ind w:right="0" w:firstLine="480" w:firstLineChars="200"/>
        <w:jc w:val="both"/>
        <w:textAlignment w:val="auto"/>
        <w:rPr>
          <w:rFonts w:hint="eastAsia" w:ascii="仿宋" w:hAnsi="仿宋" w:eastAsia="仿宋" w:cs="宋体"/>
          <w:color w:val="333333"/>
          <w:kern w:val="0"/>
          <w:sz w:val="24"/>
          <w:szCs w:val="24"/>
          <w:lang w:val="en-US" w:eastAsia="zh-CN"/>
        </w:rPr>
      </w:pPr>
      <w:r>
        <w:rPr>
          <w:rFonts w:hint="eastAsia" w:ascii="仿宋" w:hAnsi="仿宋" w:eastAsia="仿宋" w:cs="宋体"/>
          <w:color w:val="333333"/>
          <w:kern w:val="0"/>
          <w:sz w:val="24"/>
          <w:szCs w:val="24"/>
        </w:rPr>
        <w:t>1、</w:t>
      </w:r>
      <w:r>
        <w:rPr>
          <w:rFonts w:ascii="仿宋" w:hAnsi="仿宋" w:eastAsia="仿宋" w:cs="宋体"/>
          <w:color w:val="333333"/>
          <w:kern w:val="0"/>
          <w:sz w:val="24"/>
          <w:szCs w:val="24"/>
        </w:rPr>
        <w:t>执行本合同发生争议，</w:t>
      </w:r>
      <w:r>
        <w:rPr>
          <w:rFonts w:hint="eastAsia" w:ascii="仿宋" w:hAnsi="仿宋" w:eastAsia="仿宋" w:cs="宋体"/>
          <w:color w:val="333333"/>
          <w:kern w:val="0"/>
          <w:sz w:val="24"/>
          <w:szCs w:val="24"/>
        </w:rPr>
        <w:t>必须先</w:t>
      </w:r>
      <w:r>
        <w:rPr>
          <w:rFonts w:ascii="仿宋" w:hAnsi="仿宋" w:eastAsia="仿宋" w:cs="宋体"/>
          <w:color w:val="333333"/>
          <w:kern w:val="0"/>
          <w:sz w:val="24"/>
          <w:szCs w:val="24"/>
        </w:rPr>
        <w:t>由</w:t>
      </w:r>
      <w:r>
        <w:rPr>
          <w:rFonts w:hint="eastAsia" w:ascii="仿宋" w:hAnsi="仿宋" w:eastAsia="仿宋" w:cs="宋体"/>
          <w:color w:val="333333"/>
          <w:kern w:val="0"/>
          <w:sz w:val="24"/>
          <w:szCs w:val="24"/>
        </w:rPr>
        <w:t>双方当事人</w:t>
      </w:r>
      <w:r>
        <w:rPr>
          <w:rFonts w:ascii="仿宋" w:hAnsi="仿宋" w:eastAsia="仿宋" w:cs="宋体"/>
          <w:color w:val="333333"/>
          <w:kern w:val="0"/>
          <w:sz w:val="24"/>
          <w:szCs w:val="24"/>
        </w:rPr>
        <w:t>友好协商解决。协商不成的，</w:t>
      </w:r>
      <w:r>
        <w:rPr>
          <w:rFonts w:hint="eastAsia" w:ascii="仿宋" w:hAnsi="仿宋" w:eastAsia="仿宋" w:cs="宋体"/>
          <w:color w:val="333333"/>
          <w:kern w:val="0"/>
          <w:sz w:val="24"/>
          <w:szCs w:val="24"/>
          <w:lang w:val="en-US" w:eastAsia="zh-CN"/>
        </w:rPr>
        <w:t>守约</w:t>
      </w:r>
      <w:r>
        <w:rPr>
          <w:rFonts w:hint="eastAsia" w:ascii="仿宋" w:hAnsi="仿宋" w:eastAsia="仿宋" w:cs="宋体"/>
          <w:color w:val="333333"/>
          <w:kern w:val="0"/>
          <w:sz w:val="24"/>
          <w:szCs w:val="24"/>
        </w:rPr>
        <w:t>方可向人民法院提起诉讼</w:t>
      </w:r>
      <w:r>
        <w:rPr>
          <w:rFonts w:hint="eastAsia" w:ascii="仿宋" w:hAnsi="仿宋" w:eastAsia="仿宋" w:cs="宋体"/>
          <w:color w:val="333333"/>
          <w:kern w:val="0"/>
          <w:sz w:val="24"/>
          <w:szCs w:val="24"/>
          <w:lang w:eastAsia="zh-CN"/>
        </w:rPr>
        <w:t>。</w:t>
      </w:r>
      <w:r>
        <w:rPr>
          <w:rFonts w:hint="eastAsia" w:ascii="仿宋" w:hAnsi="仿宋" w:eastAsia="仿宋" w:cs="宋体"/>
          <w:color w:val="333333"/>
          <w:kern w:val="0"/>
          <w:sz w:val="24"/>
          <w:szCs w:val="24"/>
          <w:lang w:val="en-US" w:eastAsia="zh-CN"/>
        </w:rPr>
        <w:t>违约方除承担违约金外，还应承担守约方向违约方追究违约责任所支付的一切费用，包括但不限于律师费、诉讼费、保全费、公告费、鉴定费、交通食宿费等。</w:t>
      </w:r>
    </w:p>
    <w:p>
      <w:pPr>
        <w:widowControl/>
        <w:spacing w:line="360" w:lineRule="auto"/>
        <w:ind w:firstLine="480" w:firstLineChars="200"/>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2、就本合同提起诉讼的，由甲方所在地法院管辖。适用中华人民共和国法律。</w:t>
      </w:r>
    </w:p>
    <w:p>
      <w:pPr>
        <w:snapToGrid w:val="0"/>
        <w:spacing w:before="156" w:beforeLines="50" w:line="360" w:lineRule="auto"/>
        <w:outlineLvl w:val="1"/>
        <w:rPr>
          <w:rFonts w:ascii="仿宋" w:hAnsi="仿宋" w:eastAsia="仿宋" w:cs="Arial"/>
          <w:b/>
          <w:sz w:val="24"/>
          <w:szCs w:val="24"/>
        </w:rPr>
      </w:pPr>
      <w:r>
        <w:rPr>
          <w:rFonts w:hint="eastAsia" w:ascii="仿宋" w:hAnsi="仿宋" w:eastAsia="仿宋" w:cs="Arial"/>
          <w:b/>
          <w:sz w:val="24"/>
          <w:szCs w:val="24"/>
        </w:rPr>
        <w:t>八、不可抗力</w:t>
      </w:r>
    </w:p>
    <w:p>
      <w:pPr>
        <w:widowControl/>
        <w:spacing w:line="360" w:lineRule="auto"/>
        <w:ind w:firstLine="480" w:firstLineChars="200"/>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1、如果双方因不可抗力而导致合同实施延误或不能履行合同义务，不应该承担误期赔偿或不能履行合同义务的责任。</w:t>
      </w:r>
    </w:p>
    <w:p>
      <w:pPr>
        <w:widowControl/>
        <w:spacing w:line="360" w:lineRule="auto"/>
        <w:ind w:firstLine="480" w:firstLineChars="200"/>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2、本条所述的</w:t>
      </w:r>
      <w:r>
        <w:rPr>
          <w:rFonts w:ascii="仿宋" w:hAnsi="仿宋" w:eastAsia="仿宋" w:cs="宋体"/>
          <w:color w:val="333333"/>
          <w:kern w:val="0"/>
          <w:sz w:val="24"/>
          <w:szCs w:val="24"/>
        </w:rPr>
        <w:t>“</w:t>
      </w:r>
      <w:r>
        <w:rPr>
          <w:rFonts w:hint="eastAsia" w:ascii="仿宋" w:hAnsi="仿宋" w:eastAsia="仿宋" w:cs="宋体"/>
          <w:color w:val="333333"/>
          <w:kern w:val="0"/>
          <w:sz w:val="24"/>
          <w:szCs w:val="24"/>
        </w:rPr>
        <w:t>不可抗力</w:t>
      </w:r>
      <w:r>
        <w:rPr>
          <w:rFonts w:ascii="仿宋" w:hAnsi="仿宋" w:eastAsia="仿宋" w:cs="宋体"/>
          <w:color w:val="333333"/>
          <w:kern w:val="0"/>
          <w:sz w:val="24"/>
          <w:szCs w:val="24"/>
        </w:rPr>
        <w:t>”</w:t>
      </w:r>
      <w:r>
        <w:rPr>
          <w:rFonts w:hint="eastAsia" w:ascii="仿宋" w:hAnsi="仿宋" w:eastAsia="仿宋" w:cs="宋体"/>
          <w:color w:val="333333"/>
          <w:kern w:val="0"/>
          <w:sz w:val="24"/>
          <w:szCs w:val="24"/>
        </w:rPr>
        <w:t>是指那些双方无法控制、不可预见的事件，但不包括双方违约或疏忽。这些事件包括但不限于：战争、相关法律（包括行政法规和规章）、政策的变动、严重火灾、洪水、台风、地震以及其他双方商定的事件。</w:t>
      </w:r>
    </w:p>
    <w:p>
      <w:pPr>
        <w:widowControl/>
        <w:spacing w:line="360" w:lineRule="auto"/>
        <w:ind w:firstLine="480" w:firstLineChars="200"/>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3、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pPr>
        <w:snapToGrid w:val="0"/>
        <w:spacing w:before="156" w:beforeLines="50" w:line="360" w:lineRule="auto"/>
        <w:outlineLvl w:val="1"/>
        <w:rPr>
          <w:rFonts w:ascii="仿宋" w:hAnsi="仿宋" w:eastAsia="仿宋" w:cs="Arial"/>
          <w:b/>
          <w:sz w:val="24"/>
          <w:szCs w:val="24"/>
        </w:rPr>
      </w:pPr>
      <w:r>
        <w:rPr>
          <w:rFonts w:hint="eastAsia" w:ascii="仿宋" w:hAnsi="仿宋" w:eastAsia="仿宋" w:cs="Arial"/>
          <w:b/>
          <w:sz w:val="24"/>
          <w:szCs w:val="24"/>
        </w:rPr>
        <w:t>九</w:t>
      </w:r>
      <w:r>
        <w:rPr>
          <w:rFonts w:ascii="仿宋" w:hAnsi="仿宋" w:eastAsia="仿宋" w:cs="Arial"/>
          <w:b/>
          <w:sz w:val="24"/>
          <w:szCs w:val="24"/>
        </w:rPr>
        <w:t>、其他</w:t>
      </w:r>
      <w:r>
        <w:rPr>
          <w:rFonts w:hint="eastAsia" w:ascii="仿宋" w:hAnsi="仿宋" w:eastAsia="仿宋" w:cs="Arial"/>
          <w:b/>
          <w:sz w:val="24"/>
          <w:szCs w:val="24"/>
        </w:rPr>
        <w:t>事项</w:t>
      </w:r>
    </w:p>
    <w:p>
      <w:pPr>
        <w:widowControl/>
        <w:spacing w:line="360" w:lineRule="auto"/>
        <w:ind w:firstLine="480" w:firstLineChars="200"/>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1、</w:t>
      </w:r>
      <w:r>
        <w:rPr>
          <w:rFonts w:ascii="仿宋" w:hAnsi="仿宋" w:eastAsia="仿宋" w:cs="宋体"/>
          <w:color w:val="333333"/>
          <w:kern w:val="0"/>
          <w:sz w:val="24"/>
          <w:szCs w:val="24"/>
        </w:rPr>
        <w:t>本合同一式</w:t>
      </w:r>
      <w:r>
        <w:rPr>
          <w:rFonts w:hint="eastAsia" w:ascii="仿宋" w:hAnsi="仿宋" w:eastAsia="仿宋" w:cs="宋体"/>
          <w:color w:val="333333"/>
          <w:kern w:val="0"/>
          <w:sz w:val="24"/>
          <w:szCs w:val="24"/>
          <w:lang w:val="en-US" w:eastAsia="zh-CN"/>
        </w:rPr>
        <w:t>肆</w:t>
      </w:r>
      <w:r>
        <w:rPr>
          <w:rFonts w:ascii="仿宋" w:hAnsi="仿宋" w:eastAsia="仿宋" w:cs="宋体"/>
          <w:color w:val="333333"/>
          <w:kern w:val="0"/>
          <w:sz w:val="24"/>
          <w:szCs w:val="24"/>
        </w:rPr>
        <w:t>份，甲乙双方各执</w:t>
      </w:r>
      <w:r>
        <w:rPr>
          <w:rFonts w:hint="eastAsia" w:ascii="仿宋" w:hAnsi="仿宋" w:eastAsia="仿宋" w:cs="宋体"/>
          <w:color w:val="333333"/>
          <w:kern w:val="0"/>
          <w:sz w:val="24"/>
          <w:szCs w:val="24"/>
          <w:lang w:val="en-US" w:eastAsia="zh-CN"/>
        </w:rPr>
        <w:t>贰</w:t>
      </w:r>
      <w:r>
        <w:rPr>
          <w:rFonts w:ascii="仿宋" w:hAnsi="仿宋" w:eastAsia="仿宋" w:cs="宋体"/>
          <w:color w:val="333333"/>
          <w:kern w:val="0"/>
          <w:sz w:val="24"/>
          <w:szCs w:val="24"/>
        </w:rPr>
        <w:t>份</w:t>
      </w:r>
      <w:r>
        <w:rPr>
          <w:rFonts w:hint="eastAsia" w:ascii="仿宋" w:hAnsi="仿宋" w:eastAsia="仿宋" w:cs="宋体"/>
          <w:color w:val="333333"/>
          <w:kern w:val="0"/>
          <w:sz w:val="24"/>
          <w:szCs w:val="24"/>
        </w:rPr>
        <w:t>，具有同等法律效力。</w:t>
      </w:r>
    </w:p>
    <w:p>
      <w:pPr>
        <w:widowControl/>
        <w:spacing w:line="360" w:lineRule="auto"/>
        <w:ind w:firstLine="480" w:firstLineChars="200"/>
        <w:jc w:val="left"/>
        <w:rPr>
          <w:rFonts w:ascii="仿宋" w:hAnsi="仿宋" w:eastAsia="仿宋" w:cs="宋体"/>
          <w:color w:val="333333"/>
          <w:kern w:val="0"/>
          <w:sz w:val="24"/>
          <w:szCs w:val="24"/>
        </w:rPr>
      </w:pPr>
      <w:r>
        <w:rPr>
          <w:rFonts w:ascii="仿宋" w:hAnsi="仿宋" w:eastAsia="仿宋" w:cs="宋体"/>
          <w:color w:val="333333"/>
          <w:kern w:val="0"/>
          <w:sz w:val="24"/>
          <w:szCs w:val="24"/>
        </w:rPr>
        <w:t>2</w:t>
      </w:r>
      <w:r>
        <w:rPr>
          <w:rFonts w:hint="eastAsia" w:ascii="仿宋" w:hAnsi="仿宋" w:eastAsia="仿宋" w:cs="宋体"/>
          <w:color w:val="333333"/>
          <w:kern w:val="0"/>
          <w:sz w:val="24"/>
          <w:szCs w:val="24"/>
        </w:rPr>
        <w:t>、本合同经甲乙双方代表签字并盖章生效。</w:t>
      </w:r>
    </w:p>
    <w:p>
      <w:pPr>
        <w:widowControl/>
        <w:spacing w:line="360" w:lineRule="auto"/>
        <w:ind w:firstLine="480" w:firstLineChars="200"/>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3、本合同附件作为本合同的组成部分，与本合同具有同等的法律效力。</w:t>
      </w:r>
    </w:p>
    <w:p>
      <w:pPr>
        <w:widowControl/>
        <w:spacing w:line="330" w:lineRule="atLeast"/>
        <w:jc w:val="left"/>
        <w:rPr>
          <w:rFonts w:hint="eastAsia" w:ascii="ˎ̥" w:hAnsi="ˎ̥" w:eastAsia="宋体" w:cs="宋体"/>
          <w:color w:val="333333"/>
          <w:kern w:val="0"/>
          <w:sz w:val="24"/>
          <w:szCs w:val="24"/>
        </w:rPr>
      </w:pPr>
    </w:p>
    <w:p>
      <w:pPr>
        <w:widowControl/>
        <w:spacing w:line="360" w:lineRule="auto"/>
        <w:ind w:firstLine="482" w:firstLineChars="200"/>
        <w:jc w:val="left"/>
        <w:rPr>
          <w:rFonts w:ascii="ˎ̥" w:hAnsi="ˎ̥" w:eastAsia="宋体" w:cs="宋体"/>
          <w:color w:val="333333"/>
          <w:kern w:val="0"/>
          <w:sz w:val="24"/>
          <w:szCs w:val="24"/>
          <w:highlight w:val="none"/>
        </w:rPr>
      </w:pPr>
      <w:r>
        <w:rPr>
          <w:rFonts w:hint="eastAsia" w:ascii="仿宋" w:hAnsi="仿宋" w:eastAsia="仿宋" w:cs="宋体"/>
          <w:b/>
          <w:color w:val="333333"/>
          <w:kern w:val="0"/>
          <w:sz w:val="24"/>
          <w:szCs w:val="24"/>
          <w:highlight w:val="none"/>
        </w:rPr>
        <w:t>附件：</w:t>
      </w:r>
      <w:r>
        <w:rPr>
          <w:rFonts w:hint="eastAsia" w:ascii="仿宋" w:hAnsi="仿宋" w:eastAsia="仿宋" w:cs="Arial"/>
          <w:sz w:val="24"/>
          <w:szCs w:val="24"/>
          <w:highlight w:val="none"/>
        </w:rPr>
        <w:t>《</w:t>
      </w:r>
      <w:r>
        <w:rPr>
          <w:rFonts w:hint="eastAsia" w:ascii="仿宋" w:hAnsi="仿宋" w:eastAsia="仿宋" w:cs="Arial"/>
          <w:sz w:val="24"/>
          <w:szCs w:val="24"/>
          <w:highlight w:val="none"/>
          <w:lang w:val="en-US" w:eastAsia="zh-CN"/>
        </w:rPr>
        <w:t>广州城投·禧悦府9-10月现场活动服务</w:t>
      </w:r>
      <w:r>
        <w:rPr>
          <w:rFonts w:hint="eastAsia" w:ascii="仿宋" w:hAnsi="仿宋" w:eastAsia="仿宋" w:cs="Arial"/>
          <w:sz w:val="24"/>
          <w:szCs w:val="24"/>
          <w:highlight w:val="none"/>
        </w:rPr>
        <w:t>报价表》</w:t>
      </w:r>
      <w:r>
        <w:rPr>
          <w:rFonts w:ascii="ˎ̥" w:hAnsi="ˎ̥" w:eastAsia="宋体" w:cs="宋体"/>
          <w:color w:val="333333"/>
          <w:kern w:val="0"/>
          <w:sz w:val="24"/>
          <w:szCs w:val="24"/>
          <w:highlight w:val="none"/>
        </w:rPr>
        <w:t> </w:t>
      </w:r>
    </w:p>
    <w:p>
      <w:pPr>
        <w:pStyle w:val="2"/>
        <w:rPr>
          <w:rFonts w:hint="default" w:eastAsia="宋体"/>
          <w:lang w:val="en-US" w:eastAsia="zh-CN"/>
        </w:rPr>
      </w:pPr>
      <w:r>
        <w:rPr>
          <w:rFonts w:hint="eastAsia" w:ascii="ˎ̥" w:hAnsi="ˎ̥" w:eastAsia="宋体" w:cs="宋体"/>
          <w:color w:val="333333"/>
          <w:kern w:val="0"/>
          <w:sz w:val="24"/>
          <w:szCs w:val="24"/>
          <w:highlight w:val="none"/>
          <w:lang w:val="en-US" w:eastAsia="zh-CN"/>
        </w:rPr>
        <w:t xml:space="preserve">     《</w:t>
      </w:r>
      <w:r>
        <w:rPr>
          <w:rFonts w:hint="eastAsia" w:ascii="仿宋" w:hAnsi="仿宋" w:eastAsia="仿宋" w:cs="Arial"/>
          <w:kern w:val="2"/>
          <w:sz w:val="24"/>
          <w:szCs w:val="24"/>
          <w:highlight w:val="none"/>
          <w:lang w:val="en-US" w:eastAsia="zh-CN" w:bidi="ar-SA"/>
        </w:rPr>
        <w:t>廉洁协议</w:t>
      </w:r>
      <w:r>
        <w:rPr>
          <w:rFonts w:hint="eastAsia" w:ascii="ˎ̥" w:hAnsi="ˎ̥" w:eastAsia="宋体" w:cs="宋体"/>
          <w:color w:val="333333"/>
          <w:kern w:val="0"/>
          <w:sz w:val="24"/>
          <w:szCs w:val="24"/>
          <w:highlight w:val="none"/>
          <w:lang w:val="en-US" w:eastAsia="zh-CN"/>
        </w:rPr>
        <w:t>》</w:t>
      </w:r>
    </w:p>
    <w:p>
      <w:pPr>
        <w:spacing w:line="240" w:lineRule="atLeast"/>
        <w:ind w:left="-850" w:leftChars="-405" w:firstLine="480" w:firstLineChars="200"/>
        <w:jc w:val="left"/>
        <w:rPr>
          <w:rFonts w:ascii="仿宋" w:hAnsi="仿宋" w:eastAsia="仿宋" w:cs="Arial"/>
          <w:sz w:val="24"/>
          <w:szCs w:val="24"/>
        </w:rPr>
      </w:pPr>
    </w:p>
    <w:p>
      <w:pPr>
        <w:spacing w:line="240" w:lineRule="atLeast"/>
        <w:ind w:left="-850" w:leftChars="-405" w:firstLine="480" w:firstLineChars="200"/>
        <w:jc w:val="left"/>
        <w:rPr>
          <w:rFonts w:hint="eastAsia" w:ascii="ˎ̥" w:hAnsi="ˎ̥" w:eastAsia="宋体" w:cs="宋体"/>
          <w:color w:val="333333"/>
          <w:kern w:val="0"/>
          <w:sz w:val="24"/>
          <w:szCs w:val="24"/>
        </w:rPr>
      </w:pPr>
      <w:r>
        <w:rPr>
          <w:rFonts w:hint="eastAsia" w:ascii="仿宋" w:hAnsi="仿宋" w:eastAsia="仿宋" w:cs="Arial"/>
          <w:sz w:val="24"/>
          <w:szCs w:val="24"/>
        </w:rPr>
        <w:t>以下无正文</w:t>
      </w:r>
    </w:p>
    <w:p>
      <w:pPr>
        <w:widowControl/>
        <w:spacing w:line="330" w:lineRule="atLeast"/>
        <w:jc w:val="left"/>
        <w:rPr>
          <w:rFonts w:hint="eastAsia" w:ascii="ˎ̥" w:hAnsi="ˎ̥" w:eastAsia="宋体" w:cs="宋体"/>
          <w:color w:val="333333"/>
          <w:kern w:val="0"/>
          <w:sz w:val="24"/>
          <w:szCs w:val="24"/>
        </w:rPr>
      </w:pPr>
    </w:p>
    <w:p>
      <w:pPr>
        <w:widowControl/>
        <w:spacing w:before="156" w:beforeLines="50" w:after="156" w:afterLines="50" w:line="360" w:lineRule="auto"/>
        <w:jc w:val="left"/>
        <w:rPr>
          <w:rFonts w:ascii="仿宋" w:hAnsi="仿宋" w:eastAsia="仿宋" w:cs="宋体"/>
          <w:b/>
          <w:color w:val="333333"/>
          <w:kern w:val="0"/>
          <w:sz w:val="24"/>
          <w:szCs w:val="24"/>
        </w:rPr>
      </w:pPr>
      <w:r>
        <w:rPr>
          <w:rFonts w:ascii="仿宋" w:hAnsi="仿宋" w:eastAsia="仿宋" w:cs="宋体"/>
          <w:b/>
          <w:color w:val="333333"/>
          <w:kern w:val="0"/>
          <w:sz w:val="24"/>
          <w:szCs w:val="24"/>
        </w:rPr>
        <w:t>甲</w:t>
      </w:r>
      <w:r>
        <w:rPr>
          <w:rFonts w:ascii="Calibri" w:hAnsi="Calibri" w:eastAsia="仿宋" w:cs="Calibri"/>
          <w:b/>
          <w:color w:val="333333"/>
          <w:kern w:val="0"/>
          <w:sz w:val="24"/>
          <w:szCs w:val="24"/>
        </w:rPr>
        <w:t>   </w:t>
      </w:r>
      <w:r>
        <w:rPr>
          <w:rFonts w:ascii="仿宋" w:hAnsi="仿宋" w:eastAsia="仿宋" w:cs="宋体"/>
          <w:b/>
          <w:color w:val="333333"/>
          <w:kern w:val="0"/>
          <w:sz w:val="24"/>
          <w:szCs w:val="24"/>
        </w:rPr>
        <w:t>方（签章）：</w:t>
      </w:r>
      <w:r>
        <w:rPr>
          <w:rFonts w:ascii="Calibri" w:hAnsi="Calibri" w:eastAsia="仿宋" w:cs="Calibri"/>
          <w:b/>
          <w:color w:val="333333"/>
          <w:kern w:val="0"/>
          <w:sz w:val="24"/>
          <w:szCs w:val="24"/>
        </w:rPr>
        <w:t xml:space="preserve">                              </w:t>
      </w:r>
      <w:r>
        <w:rPr>
          <w:rFonts w:ascii="仿宋" w:hAnsi="仿宋" w:eastAsia="仿宋" w:cs="宋体"/>
          <w:b/>
          <w:color w:val="333333"/>
          <w:kern w:val="0"/>
          <w:sz w:val="24"/>
          <w:szCs w:val="24"/>
        </w:rPr>
        <w:t xml:space="preserve">   </w:t>
      </w:r>
      <w:r>
        <w:rPr>
          <w:rFonts w:hint="eastAsia" w:ascii="仿宋" w:hAnsi="仿宋" w:eastAsia="仿宋" w:cs="宋体"/>
          <w:b/>
          <w:color w:val="333333"/>
          <w:kern w:val="0"/>
          <w:sz w:val="24"/>
          <w:szCs w:val="24"/>
          <w:lang w:val="en-US" w:eastAsia="zh-CN"/>
        </w:rPr>
        <w:t xml:space="preserve"> </w:t>
      </w:r>
      <w:r>
        <w:rPr>
          <w:rFonts w:ascii="仿宋" w:hAnsi="仿宋" w:eastAsia="仿宋" w:cs="宋体"/>
          <w:b/>
          <w:color w:val="333333"/>
          <w:kern w:val="0"/>
          <w:sz w:val="24"/>
          <w:szCs w:val="24"/>
        </w:rPr>
        <w:t>乙</w:t>
      </w:r>
      <w:r>
        <w:rPr>
          <w:rFonts w:ascii="Calibri" w:hAnsi="Calibri" w:eastAsia="仿宋" w:cs="Calibri"/>
          <w:b/>
          <w:color w:val="333333"/>
          <w:kern w:val="0"/>
          <w:sz w:val="24"/>
          <w:szCs w:val="24"/>
        </w:rPr>
        <w:t>   </w:t>
      </w:r>
      <w:r>
        <w:rPr>
          <w:rFonts w:ascii="仿宋" w:hAnsi="仿宋" w:eastAsia="仿宋" w:cs="宋体"/>
          <w:b/>
          <w:color w:val="333333"/>
          <w:kern w:val="0"/>
          <w:sz w:val="24"/>
          <w:szCs w:val="24"/>
        </w:rPr>
        <w:t xml:space="preserve">方（签章）： </w:t>
      </w:r>
    </w:p>
    <w:p>
      <w:pPr>
        <w:widowControl/>
        <w:spacing w:before="156" w:beforeLines="50" w:after="156" w:afterLines="50" w:line="360" w:lineRule="auto"/>
        <w:jc w:val="left"/>
        <w:rPr>
          <w:rFonts w:ascii="仿宋" w:hAnsi="仿宋" w:eastAsia="仿宋" w:cs="宋体"/>
          <w:b/>
          <w:color w:val="333333"/>
          <w:kern w:val="0"/>
          <w:sz w:val="24"/>
          <w:szCs w:val="24"/>
        </w:rPr>
      </w:pPr>
      <w:r>
        <w:rPr>
          <w:rFonts w:ascii="仿宋" w:hAnsi="仿宋" w:eastAsia="仿宋" w:cs="宋体"/>
          <w:b/>
          <w:color w:val="333333"/>
          <w:kern w:val="0"/>
          <w:sz w:val="24"/>
          <w:szCs w:val="24"/>
        </w:rPr>
        <w:t>代表人</w:t>
      </w:r>
      <w:r>
        <w:rPr>
          <w:rFonts w:hint="eastAsia" w:ascii="仿宋" w:hAnsi="仿宋" w:eastAsia="仿宋" w:cs="宋体"/>
          <w:b/>
          <w:color w:val="333333"/>
          <w:kern w:val="0"/>
          <w:sz w:val="24"/>
          <w:szCs w:val="24"/>
        </w:rPr>
        <w:t>（签字）</w:t>
      </w:r>
      <w:r>
        <w:rPr>
          <w:rFonts w:ascii="仿宋" w:hAnsi="仿宋" w:eastAsia="仿宋" w:cs="宋体"/>
          <w:b/>
          <w:color w:val="333333"/>
          <w:kern w:val="0"/>
          <w:sz w:val="24"/>
          <w:szCs w:val="24"/>
        </w:rPr>
        <w:t>：</w:t>
      </w:r>
      <w:r>
        <w:rPr>
          <w:rFonts w:ascii="Calibri" w:hAnsi="Calibri" w:eastAsia="仿宋" w:cs="Calibri"/>
          <w:b/>
          <w:color w:val="333333"/>
          <w:kern w:val="0"/>
          <w:sz w:val="24"/>
          <w:szCs w:val="24"/>
        </w:rPr>
        <w:t>                                       </w:t>
      </w:r>
      <w:r>
        <w:rPr>
          <w:rFonts w:ascii="仿宋" w:hAnsi="仿宋" w:eastAsia="仿宋" w:cs="宋体"/>
          <w:b/>
          <w:color w:val="333333"/>
          <w:kern w:val="0"/>
          <w:sz w:val="24"/>
          <w:szCs w:val="24"/>
        </w:rPr>
        <w:t>代表人</w:t>
      </w:r>
      <w:r>
        <w:rPr>
          <w:rFonts w:hint="eastAsia" w:ascii="仿宋" w:hAnsi="仿宋" w:eastAsia="仿宋" w:cs="宋体"/>
          <w:b/>
          <w:color w:val="333333"/>
          <w:kern w:val="0"/>
          <w:sz w:val="24"/>
          <w:szCs w:val="24"/>
        </w:rPr>
        <w:t>（签字）</w:t>
      </w:r>
      <w:r>
        <w:rPr>
          <w:rFonts w:ascii="仿宋" w:hAnsi="仿宋" w:eastAsia="仿宋" w:cs="宋体"/>
          <w:b/>
          <w:color w:val="333333"/>
          <w:kern w:val="0"/>
          <w:sz w:val="24"/>
          <w:szCs w:val="24"/>
        </w:rPr>
        <w:t>：</w:t>
      </w:r>
    </w:p>
    <w:p>
      <w:pPr>
        <w:widowControl/>
        <w:spacing w:before="156" w:beforeLines="50" w:after="156" w:afterLines="50" w:line="360" w:lineRule="auto"/>
        <w:jc w:val="left"/>
        <w:rPr>
          <w:rFonts w:hint="eastAsia" w:ascii="仿宋" w:hAnsi="仿宋" w:eastAsia="仿宋" w:cs="宋体"/>
          <w:b/>
          <w:color w:val="333333"/>
          <w:kern w:val="0"/>
          <w:sz w:val="24"/>
          <w:szCs w:val="24"/>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 w:hAnsi="仿宋" w:eastAsia="仿宋" w:cs="宋体"/>
          <w:b/>
          <w:color w:val="333333"/>
          <w:kern w:val="0"/>
          <w:sz w:val="24"/>
          <w:szCs w:val="24"/>
        </w:rPr>
        <w:t xml:space="preserve">日 期：                          </w:t>
      </w:r>
      <w:r>
        <w:rPr>
          <w:rFonts w:hint="eastAsia" w:ascii="仿宋" w:hAnsi="仿宋" w:eastAsia="仿宋" w:cs="宋体"/>
          <w:b/>
          <w:color w:val="333333"/>
          <w:kern w:val="0"/>
          <w:sz w:val="24"/>
          <w:szCs w:val="24"/>
          <w:lang w:val="en-US" w:eastAsia="zh-CN"/>
        </w:rPr>
        <w:t xml:space="preserve"> </w:t>
      </w:r>
      <w:r>
        <w:rPr>
          <w:rFonts w:hint="eastAsia" w:ascii="仿宋" w:hAnsi="仿宋" w:eastAsia="仿宋" w:cs="宋体"/>
          <w:b/>
          <w:color w:val="333333"/>
          <w:kern w:val="0"/>
          <w:sz w:val="24"/>
          <w:szCs w:val="24"/>
        </w:rPr>
        <w:t>日 期</w:t>
      </w:r>
      <w:r>
        <w:rPr>
          <w:rFonts w:hint="eastAsia" w:ascii="仿宋" w:hAnsi="仿宋" w:eastAsia="仿宋" w:cs="宋体"/>
          <w:b/>
          <w:color w:val="333333"/>
          <w:kern w:val="0"/>
          <w:sz w:val="24"/>
          <w:szCs w:val="24"/>
          <w:lang w:val="en-US" w:eastAsia="zh-CN"/>
        </w:rPr>
        <w:t>:</w:t>
      </w:r>
    </w:p>
    <w:p>
      <w:pPr>
        <w:snapToGrid w:val="0"/>
        <w:spacing w:line="360" w:lineRule="auto"/>
        <w:rPr>
          <w:rFonts w:ascii="黑体" w:hAnsi="宋体" w:eastAsia="黑体"/>
          <w:sz w:val="28"/>
          <w:szCs w:val="28"/>
        </w:rPr>
      </w:pPr>
    </w:p>
    <w:p>
      <w:pPr>
        <w:snapToGrid w:val="0"/>
        <w:spacing w:line="360" w:lineRule="auto"/>
        <w:rPr>
          <w:rFonts w:hint="eastAsia" w:ascii="黑体" w:hAnsi="宋体" w:eastAsia="黑体"/>
          <w:sz w:val="32"/>
          <w:szCs w:val="32"/>
          <w:lang w:val="en-US" w:eastAsia="zh-CN"/>
        </w:rPr>
      </w:pPr>
      <w:r>
        <w:rPr>
          <w:rFonts w:hint="eastAsia" w:ascii="黑体" w:hAnsi="宋体" w:eastAsia="黑体"/>
          <w:sz w:val="32"/>
          <w:szCs w:val="32"/>
        </w:rPr>
        <w:t>附件</w:t>
      </w:r>
      <w:r>
        <w:rPr>
          <w:rFonts w:hint="eastAsia" w:ascii="黑体" w:hAnsi="宋体" w:eastAsia="黑体"/>
          <w:sz w:val="32"/>
          <w:szCs w:val="32"/>
          <w:lang w:val="en-US" w:eastAsia="zh-CN"/>
        </w:rPr>
        <w:t>1：广州城投·禧悦府9-10月现场活动服务报价表</w:t>
      </w:r>
    </w:p>
    <w:p>
      <w:pPr>
        <w:snapToGrid w:val="0"/>
        <w:spacing w:line="360" w:lineRule="auto"/>
        <w:rPr>
          <w:rFonts w:hint="eastAsia" w:ascii="黑体" w:hAnsi="宋体" w:eastAsia="黑体"/>
          <w:sz w:val="32"/>
          <w:szCs w:val="32"/>
        </w:rPr>
      </w:pPr>
    </w:p>
    <w:p>
      <w:pPr>
        <w:snapToGrid w:val="0"/>
        <w:spacing w:line="360" w:lineRule="auto"/>
        <w:rPr>
          <w:rFonts w:hint="eastAsia" w:ascii="黑体" w:hAnsi="宋体" w:eastAsia="黑体"/>
          <w:sz w:val="32"/>
          <w:szCs w:val="32"/>
        </w:rPr>
      </w:pPr>
    </w:p>
    <w:p>
      <w:pPr>
        <w:snapToGrid w:val="0"/>
        <w:spacing w:line="360" w:lineRule="auto"/>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rPr>
          <w:rFonts w:hint="eastAsia" w:ascii="黑体" w:hAnsi="宋体" w:eastAsia="黑体"/>
          <w:sz w:val="32"/>
          <w:szCs w:val="32"/>
        </w:rPr>
      </w:pPr>
    </w:p>
    <w:p>
      <w:pPr>
        <w:pStyle w:val="2"/>
        <w:ind w:left="0" w:firstLine="0"/>
        <w:rPr>
          <w:rFonts w:ascii="仿宋" w:hAnsi="仿宋" w:eastAsia="仿宋" w:cs="仿宋"/>
          <w:kern w:val="0"/>
          <w:sz w:val="28"/>
          <w:szCs w:val="28"/>
        </w:rPr>
      </w:pPr>
      <w:r>
        <w:rPr>
          <w:rFonts w:hint="eastAsia" w:ascii="黑体" w:hAnsi="宋体" w:eastAsia="黑体"/>
          <w:sz w:val="32"/>
          <w:szCs w:val="32"/>
        </w:rPr>
        <w:t>附件</w:t>
      </w:r>
      <w:r>
        <w:rPr>
          <w:rFonts w:hint="eastAsia" w:ascii="黑体" w:hAnsi="宋体" w:eastAsia="黑体"/>
          <w:sz w:val="32"/>
          <w:szCs w:val="32"/>
          <w:lang w:val="en-US" w:eastAsia="zh-CN"/>
        </w:rPr>
        <w:t>2：</w:t>
      </w:r>
    </w:p>
    <w:p>
      <w:pPr>
        <w:autoSpaceDE w:val="0"/>
        <w:autoSpaceDN w:val="0"/>
        <w:adjustRightInd w:val="0"/>
        <w:spacing w:line="480" w:lineRule="exact"/>
        <w:ind w:left="151" w:leftChars="-65" w:hanging="287" w:hangingChars="65"/>
        <w:jc w:val="center"/>
        <w:rPr>
          <w:rFonts w:hint="eastAsia" w:ascii="宋体"/>
          <w:sz w:val="44"/>
          <w:szCs w:val="44"/>
        </w:rPr>
      </w:pPr>
      <w:r>
        <w:rPr>
          <w:rFonts w:hint="eastAsia" w:ascii="宋体"/>
          <w:b/>
          <w:bCs/>
          <w:sz w:val="44"/>
          <w:szCs w:val="44"/>
          <w:lang w:val="zh-CN"/>
        </w:rPr>
        <w:t>廉洁协议</w:t>
      </w:r>
    </w:p>
    <w:p>
      <w:pPr>
        <w:autoSpaceDE w:val="0"/>
        <w:autoSpaceDN w:val="0"/>
        <w:adjustRightInd w:val="0"/>
        <w:spacing w:line="480" w:lineRule="exact"/>
        <w:ind w:left="20" w:leftChars="-65" w:hanging="156" w:hangingChars="65"/>
        <w:rPr>
          <w:rFonts w:ascii="宋体"/>
          <w:sz w:val="24"/>
        </w:rPr>
      </w:pPr>
      <w:r>
        <w:rPr>
          <w:rFonts w:ascii="宋体"/>
          <w:sz w:val="24"/>
        </w:rPr>
        <w:t xml:space="preserve"> </w:t>
      </w:r>
    </w:p>
    <w:p>
      <w:pPr>
        <w:autoSpaceDE w:val="0"/>
        <w:autoSpaceDN w:val="0"/>
        <w:adjustRightInd w:val="0"/>
        <w:spacing w:line="240" w:lineRule="auto"/>
        <w:ind w:left="15" w:leftChars="-1" w:hanging="17" w:hangingChars="8"/>
        <w:rPr>
          <w:rFonts w:hint="eastAsia" w:ascii="宋体"/>
          <w:sz w:val="22"/>
          <w:szCs w:val="22"/>
        </w:rPr>
      </w:pPr>
      <w:r>
        <w:rPr>
          <w:rFonts w:hint="eastAsia" w:ascii="宋体"/>
          <w:sz w:val="22"/>
          <w:szCs w:val="22"/>
        </w:rPr>
        <w:t>甲方：</w:t>
      </w:r>
      <w:r>
        <w:rPr>
          <w:rFonts w:hint="eastAsia" w:ascii="宋体" w:cs="Times New Roman"/>
          <w:sz w:val="22"/>
          <w:szCs w:val="22"/>
        </w:rPr>
        <w:t>广州市城壹房地产顾问有限公司</w:t>
      </w:r>
    </w:p>
    <w:p>
      <w:pPr>
        <w:autoSpaceDE w:val="0"/>
        <w:autoSpaceDN w:val="0"/>
        <w:adjustRightInd w:val="0"/>
        <w:spacing w:line="240" w:lineRule="auto"/>
        <w:ind w:left="15" w:leftChars="-1" w:hanging="17" w:hangingChars="8"/>
        <w:rPr>
          <w:rFonts w:hint="eastAsia" w:ascii="宋体" w:eastAsia="宋体"/>
          <w:sz w:val="22"/>
          <w:szCs w:val="22"/>
          <w:lang w:eastAsia="zh-CN"/>
        </w:rPr>
      </w:pPr>
      <w:r>
        <w:rPr>
          <w:rFonts w:hint="eastAsia" w:ascii="宋体"/>
          <w:sz w:val="22"/>
          <w:szCs w:val="22"/>
        </w:rPr>
        <w:t>乙方：</w:t>
      </w:r>
      <w:r>
        <w:rPr>
          <w:rFonts w:hint="eastAsia" w:ascii="宋体" w:cs="Times New Roman"/>
          <w:sz w:val="22"/>
          <w:szCs w:val="22"/>
          <w:lang w:val="en-US" w:eastAsia="zh-CN"/>
        </w:rPr>
        <w:t xml:space="preserve"> </w:t>
      </w:r>
    </w:p>
    <w:p>
      <w:pPr>
        <w:autoSpaceDE w:val="0"/>
        <w:autoSpaceDN w:val="0"/>
        <w:adjustRightInd w:val="0"/>
        <w:spacing w:line="240" w:lineRule="auto"/>
        <w:ind w:left="19" w:leftChars="9" w:firstLine="499" w:firstLineChars="227"/>
        <w:rPr>
          <w:rFonts w:hint="eastAsia" w:ascii="宋体"/>
          <w:sz w:val="22"/>
          <w:szCs w:val="22"/>
        </w:rPr>
      </w:pPr>
      <w:r>
        <w:rPr>
          <w:rFonts w:hint="eastAsia" w:ascii="宋体"/>
          <w:sz w:val="22"/>
          <w:szCs w:val="22"/>
        </w:rPr>
        <w:t>为保障甲方和乙方在业务往来中的合法权益，促进企业党风建设、廉洁从业，预防商业贿赂和不正当竞争，按照《中华人民共和国民法典》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autoSpaceDE w:val="0"/>
        <w:autoSpaceDN w:val="0"/>
        <w:adjustRightInd w:val="0"/>
        <w:spacing w:line="240" w:lineRule="auto"/>
        <w:ind w:left="19" w:leftChars="9" w:firstLine="499" w:firstLineChars="227"/>
        <w:rPr>
          <w:rFonts w:hint="eastAsia" w:ascii="宋体"/>
          <w:sz w:val="22"/>
          <w:szCs w:val="22"/>
        </w:rPr>
      </w:pPr>
      <w:r>
        <w:rPr>
          <w:rFonts w:hint="eastAsia" w:ascii="宋体"/>
          <w:sz w:val="22"/>
          <w:szCs w:val="22"/>
        </w:rPr>
        <w:t>第一条 甲乙双方责任</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（一）严格遵守国家法律法规和廉洁从业规定以及相关行业行风建设的纪律和规定。</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（二）严格执行合同，自觉按合同办事。</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（三）双方的业务活动必须坚持公开、公平、公正、诚信、透明的原则（法律法规另有规定或双方约定除外），不得损害国家和企业利益。</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（四）发现对方在业务活动中有违反廉洁从业规定或本协议约定的行为，应及时提醒和纠正对方。</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（五）发现对方在业务活动中有严重违反廉洁从业规定的行为，有权向对方主管部门或有关部门举报。</w:t>
      </w:r>
    </w:p>
    <w:p>
      <w:pPr>
        <w:autoSpaceDE w:val="0"/>
        <w:autoSpaceDN w:val="0"/>
        <w:adjustRightInd w:val="0"/>
        <w:spacing w:line="240" w:lineRule="auto"/>
        <w:ind w:left="19" w:leftChars="9" w:firstLine="499" w:firstLineChars="227"/>
        <w:rPr>
          <w:rFonts w:hint="eastAsia" w:ascii="宋体"/>
          <w:sz w:val="22"/>
          <w:szCs w:val="22"/>
        </w:rPr>
      </w:pPr>
      <w:r>
        <w:rPr>
          <w:rFonts w:hint="eastAsia" w:ascii="宋体"/>
          <w:sz w:val="22"/>
          <w:szCs w:val="22"/>
        </w:rPr>
        <w:t>第二条  甲方应遵守下列条款</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（一）甲方、甲方工作人员及其亲属不得以暗示或任何形式向乙方索要或收受回扣、提成、现金、有价证券、支付凭证和贵重礼品等财物。</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（二）甲方及其工作人员不得参加乙方安排的宴请（工作餐除外）、娱乐活动、高档消费；不得接受乙方向甲方及其工作人员提供的通信工具、交通工具和高档办公用品等物品。</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（三）甲方及其工作人员不得以任何理由要求、暗示或接受乙方和相关单位为其在度假、出国（出境）旅游、婚丧嫁娶、住房装修、配偶子女等亲属工作安排等方面提供方便。</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（四）甲方工作人员不得在乙方报销应由甲方或个人支付的任何费用。</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（五）甲方工作人员及其配偶、子女及其他特定关系人不得以个人借用（包含甲方借给乙方或乙方借给甲方）等名义与乙方或乙方工作人员发生现金、房屋、交通工具和贵重物品往来。</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（六）如果乙方向甲方工作人员提供第三条第（一）至（五）款所指的内容，甲方工作人员应拒绝对方；对于无法拒绝的，应及时向甲方纪检部门举报。</w:t>
      </w:r>
    </w:p>
    <w:p>
      <w:pPr>
        <w:autoSpaceDE w:val="0"/>
        <w:autoSpaceDN w:val="0"/>
        <w:adjustRightInd w:val="0"/>
        <w:spacing w:line="240" w:lineRule="auto"/>
        <w:ind w:left="19" w:leftChars="9" w:firstLine="499" w:firstLineChars="227"/>
        <w:rPr>
          <w:rFonts w:hint="eastAsia" w:ascii="宋体"/>
          <w:sz w:val="22"/>
          <w:szCs w:val="22"/>
        </w:rPr>
      </w:pPr>
      <w:r>
        <w:rPr>
          <w:rFonts w:hint="eastAsia" w:ascii="宋体"/>
          <w:sz w:val="22"/>
          <w:szCs w:val="22"/>
        </w:rPr>
        <w:t>第三条 乙方应遵守下列条款</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（一）乙方不得以任何形式向甲方及其工作人员馈赠现金、有价证券、支付凭证和贵重礼品等财物。</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（二）乙方不得以任何理由邀请甲方工作人员参加有可能影响业务活动的宴请及娱乐活动；不得为甲方及其工作人员提供的通信工具、交通工具和高档办公用品等物品。</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（三）乙方不得为甲方工作人员在度假、出国（出境）旅游、婚丧嫁娶、住房装修、配偶子女等亲属工作安排等方面提供方便。</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（四）乙方不得以任何名义为甲方工作人员及其亲属支付应由个人支付的各种费用。</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（五）乙方或乙方工作人员不得以借用（包含甲方借给乙方或乙方借给甲方）等名义与甲方工作人员及其配偶、子女及其他特定关系人发生现金、房屋、交通工具和贵重物品往来。</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（六）甲方工作人员主动向乙方索要或要求乙方安排和提供第三条（一）至（五）款所指的内容，乙方应予以拒绝，并向甲方纪检部门及时举报。</w:t>
      </w:r>
    </w:p>
    <w:p>
      <w:pPr>
        <w:autoSpaceDE w:val="0"/>
        <w:autoSpaceDN w:val="0"/>
        <w:adjustRightInd w:val="0"/>
        <w:spacing w:line="240" w:lineRule="auto"/>
        <w:ind w:left="19" w:leftChars="9" w:firstLine="371" w:firstLineChars="169"/>
        <w:rPr>
          <w:rFonts w:hint="eastAsia" w:ascii="宋体"/>
          <w:sz w:val="22"/>
          <w:szCs w:val="22"/>
        </w:rPr>
      </w:pPr>
      <w:r>
        <w:rPr>
          <w:rFonts w:hint="eastAsia" w:ascii="宋体"/>
          <w:sz w:val="22"/>
          <w:szCs w:val="22"/>
        </w:rPr>
        <w:t>第四条 违约责任</w:t>
      </w:r>
    </w:p>
    <w:p>
      <w:pPr>
        <w:autoSpaceDE w:val="0"/>
        <w:autoSpaceDN w:val="0"/>
        <w:adjustRightInd w:val="0"/>
        <w:spacing w:line="240" w:lineRule="auto"/>
        <w:ind w:left="15" w:leftChars="-1" w:hanging="17" w:hangingChars="8"/>
        <w:rPr>
          <w:rFonts w:hint="eastAsia" w:ascii="宋体"/>
          <w:sz w:val="22"/>
          <w:szCs w:val="22"/>
        </w:rPr>
      </w:pPr>
      <w:r>
        <w:rPr>
          <w:rFonts w:hint="eastAsia" w:ascii="宋体"/>
          <w:sz w:val="22"/>
          <w:szCs w:val="22"/>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autoSpaceDE w:val="0"/>
        <w:autoSpaceDN w:val="0"/>
        <w:adjustRightInd w:val="0"/>
        <w:spacing w:line="240" w:lineRule="auto"/>
        <w:ind w:left="19" w:leftChars="9" w:firstLine="371" w:firstLineChars="169"/>
        <w:rPr>
          <w:rFonts w:hint="eastAsia" w:ascii="宋体"/>
          <w:sz w:val="22"/>
          <w:szCs w:val="22"/>
        </w:rPr>
      </w:pPr>
      <w:r>
        <w:rPr>
          <w:rFonts w:hint="eastAsia" w:ascii="宋体"/>
          <w:sz w:val="22"/>
          <w:szCs w:val="22"/>
        </w:rPr>
        <w:t>第五条 如甲乙双方有违反国家法律法规和廉洁从业规定的其他行为，参照本协议约定执行。</w:t>
      </w:r>
    </w:p>
    <w:p>
      <w:pPr>
        <w:autoSpaceDE w:val="0"/>
        <w:autoSpaceDN w:val="0"/>
        <w:adjustRightInd w:val="0"/>
        <w:spacing w:line="240" w:lineRule="auto"/>
        <w:ind w:left="19" w:leftChars="9" w:firstLine="371" w:firstLineChars="169"/>
        <w:rPr>
          <w:rFonts w:hint="eastAsia" w:ascii="宋体"/>
          <w:sz w:val="22"/>
          <w:szCs w:val="22"/>
        </w:rPr>
      </w:pPr>
      <w:r>
        <w:rPr>
          <w:rFonts w:hint="eastAsia" w:ascii="宋体"/>
          <w:sz w:val="22"/>
          <w:szCs w:val="22"/>
        </w:rPr>
        <w:t>第六条 本协议经双方盖章后生效，一式肆份，甲乙双方各执贰份，具有同等法律效力。</w:t>
      </w:r>
    </w:p>
    <w:p>
      <w:pPr>
        <w:autoSpaceDE w:val="0"/>
        <w:autoSpaceDN w:val="0"/>
        <w:adjustRightInd w:val="0"/>
        <w:spacing w:line="240" w:lineRule="auto"/>
        <w:ind w:left="7" w:leftChars="-65" w:hanging="143" w:hangingChars="65"/>
        <w:rPr>
          <w:rFonts w:hint="eastAsia" w:ascii="宋体"/>
          <w:sz w:val="22"/>
          <w:szCs w:val="22"/>
        </w:rPr>
      </w:pPr>
      <w:r>
        <w:rPr>
          <w:rFonts w:hint="eastAsia" w:ascii="宋体"/>
          <w:sz w:val="22"/>
          <w:szCs w:val="22"/>
        </w:rPr>
        <w:t>（以下无正文）</w:t>
      </w:r>
    </w:p>
    <w:p>
      <w:pPr>
        <w:autoSpaceDE w:val="0"/>
        <w:autoSpaceDN w:val="0"/>
        <w:adjustRightInd w:val="0"/>
        <w:spacing w:line="240" w:lineRule="auto"/>
        <w:ind w:left="7" w:leftChars="-65" w:hanging="143" w:hangingChars="65"/>
        <w:rPr>
          <w:rFonts w:hint="eastAsia" w:ascii="宋体"/>
          <w:sz w:val="22"/>
          <w:szCs w:val="22"/>
        </w:rPr>
      </w:pPr>
    </w:p>
    <w:p>
      <w:pPr>
        <w:autoSpaceDE w:val="0"/>
        <w:autoSpaceDN w:val="0"/>
        <w:adjustRightInd w:val="0"/>
        <w:spacing w:line="240" w:lineRule="auto"/>
        <w:ind w:left="7" w:leftChars="-65" w:hanging="143" w:hangingChars="65"/>
        <w:rPr>
          <w:rFonts w:hint="eastAsia" w:ascii="宋体"/>
          <w:sz w:val="22"/>
          <w:szCs w:val="22"/>
        </w:rPr>
      </w:pPr>
    </w:p>
    <w:p>
      <w:pPr>
        <w:autoSpaceDE w:val="0"/>
        <w:autoSpaceDN w:val="0"/>
        <w:adjustRightInd w:val="0"/>
        <w:spacing w:line="240" w:lineRule="auto"/>
        <w:ind w:left="7" w:leftChars="-65" w:hanging="143" w:hangingChars="65"/>
        <w:rPr>
          <w:rFonts w:hint="eastAsia" w:ascii="宋体"/>
          <w:sz w:val="22"/>
          <w:szCs w:val="22"/>
        </w:rPr>
      </w:pPr>
    </w:p>
    <w:p>
      <w:pPr>
        <w:autoSpaceDE w:val="0"/>
        <w:autoSpaceDN w:val="0"/>
        <w:adjustRightInd w:val="0"/>
        <w:spacing w:line="240" w:lineRule="auto"/>
        <w:ind w:left="7" w:leftChars="-65" w:hanging="143" w:hangingChars="65"/>
        <w:rPr>
          <w:rFonts w:hint="eastAsia" w:ascii="宋体"/>
          <w:sz w:val="22"/>
          <w:szCs w:val="22"/>
        </w:rPr>
      </w:pPr>
    </w:p>
    <w:p>
      <w:pPr>
        <w:autoSpaceDE w:val="0"/>
        <w:autoSpaceDN w:val="0"/>
        <w:adjustRightInd w:val="0"/>
        <w:spacing w:line="240" w:lineRule="auto"/>
        <w:rPr>
          <w:rFonts w:hint="eastAsia" w:ascii="宋体"/>
          <w:sz w:val="22"/>
          <w:szCs w:val="22"/>
        </w:rPr>
      </w:pPr>
      <w:r>
        <w:rPr>
          <w:rFonts w:hint="eastAsia" w:ascii="宋体"/>
          <w:sz w:val="22"/>
          <w:szCs w:val="22"/>
        </w:rPr>
        <w:t xml:space="preserve">甲方：广州市城壹房地产顾问有限公司            </w:t>
      </w:r>
    </w:p>
    <w:p>
      <w:pPr>
        <w:autoSpaceDE w:val="0"/>
        <w:autoSpaceDN w:val="0"/>
        <w:adjustRightInd w:val="0"/>
        <w:spacing w:line="240" w:lineRule="auto"/>
        <w:rPr>
          <w:rFonts w:hint="eastAsia" w:ascii="宋体"/>
          <w:sz w:val="22"/>
          <w:szCs w:val="22"/>
        </w:rPr>
      </w:pPr>
      <w:r>
        <w:rPr>
          <w:rFonts w:hint="eastAsia" w:ascii="宋体"/>
          <w:sz w:val="22"/>
          <w:szCs w:val="22"/>
        </w:rPr>
        <w:t>授权签约代表：</w:t>
      </w:r>
    </w:p>
    <w:p>
      <w:pPr>
        <w:autoSpaceDE w:val="0"/>
        <w:autoSpaceDN w:val="0"/>
        <w:adjustRightInd w:val="0"/>
        <w:spacing w:line="240" w:lineRule="auto"/>
        <w:rPr>
          <w:rFonts w:hint="eastAsia" w:ascii="宋体"/>
          <w:sz w:val="22"/>
          <w:szCs w:val="22"/>
        </w:rPr>
      </w:pPr>
      <w:r>
        <w:rPr>
          <w:rFonts w:hint="eastAsia" w:ascii="宋体"/>
          <w:sz w:val="22"/>
          <w:szCs w:val="22"/>
        </w:rPr>
        <w:t>日期：</w:t>
      </w:r>
    </w:p>
    <w:p>
      <w:pPr>
        <w:autoSpaceDE w:val="0"/>
        <w:autoSpaceDN w:val="0"/>
        <w:adjustRightInd w:val="0"/>
        <w:spacing w:line="240" w:lineRule="auto"/>
        <w:rPr>
          <w:rFonts w:hint="eastAsia" w:ascii="宋体"/>
          <w:sz w:val="22"/>
          <w:szCs w:val="22"/>
        </w:rPr>
      </w:pPr>
    </w:p>
    <w:p>
      <w:pPr>
        <w:autoSpaceDE w:val="0"/>
        <w:autoSpaceDN w:val="0"/>
        <w:adjustRightInd w:val="0"/>
        <w:spacing w:line="240" w:lineRule="auto"/>
        <w:rPr>
          <w:rFonts w:hint="eastAsia" w:ascii="宋体"/>
          <w:sz w:val="22"/>
          <w:szCs w:val="22"/>
        </w:rPr>
      </w:pPr>
    </w:p>
    <w:p>
      <w:pPr>
        <w:autoSpaceDE w:val="0"/>
        <w:autoSpaceDN w:val="0"/>
        <w:adjustRightInd w:val="0"/>
        <w:spacing w:line="240" w:lineRule="auto"/>
        <w:rPr>
          <w:rFonts w:hint="eastAsia" w:ascii="宋体" w:eastAsia="宋体"/>
          <w:sz w:val="20"/>
          <w:szCs w:val="20"/>
          <w:lang w:val="zh-CN" w:eastAsia="zh-CN"/>
        </w:rPr>
      </w:pPr>
      <w:r>
        <w:rPr>
          <w:rFonts w:hint="eastAsia" w:ascii="宋体"/>
          <w:sz w:val="22"/>
          <w:szCs w:val="22"/>
        </w:rPr>
        <w:t>乙方：</w:t>
      </w:r>
      <w:r>
        <w:rPr>
          <w:rFonts w:hint="eastAsia" w:ascii="宋体" w:cs="Times New Roman"/>
          <w:sz w:val="22"/>
          <w:szCs w:val="22"/>
          <w:lang w:val="en-US" w:eastAsia="zh-CN"/>
        </w:rPr>
        <w:t xml:space="preserve"> </w:t>
      </w:r>
    </w:p>
    <w:p>
      <w:pPr>
        <w:autoSpaceDE w:val="0"/>
        <w:autoSpaceDN w:val="0"/>
        <w:adjustRightInd w:val="0"/>
        <w:spacing w:line="240" w:lineRule="auto"/>
        <w:rPr>
          <w:rFonts w:hint="eastAsia" w:ascii="宋体"/>
          <w:sz w:val="22"/>
          <w:szCs w:val="22"/>
        </w:rPr>
      </w:pPr>
      <w:r>
        <w:rPr>
          <w:rFonts w:hint="eastAsia" w:ascii="宋体"/>
          <w:sz w:val="22"/>
          <w:szCs w:val="22"/>
        </w:rPr>
        <w:t>授权签约代表：</w:t>
      </w:r>
    </w:p>
    <w:p>
      <w:pPr>
        <w:autoSpaceDE w:val="0"/>
        <w:autoSpaceDN w:val="0"/>
        <w:adjustRightInd w:val="0"/>
        <w:spacing w:line="240" w:lineRule="auto"/>
        <w:rPr>
          <w:rFonts w:ascii="宋体"/>
          <w:sz w:val="22"/>
          <w:szCs w:val="22"/>
        </w:rPr>
      </w:pPr>
      <w:r>
        <w:rPr>
          <w:rFonts w:hint="eastAsia" w:ascii="宋体"/>
          <w:sz w:val="22"/>
          <w:szCs w:val="22"/>
        </w:rPr>
        <w:t>日期：</w:t>
      </w:r>
    </w:p>
    <w:p>
      <w:pPr>
        <w:snapToGrid w:val="0"/>
        <w:spacing w:line="312" w:lineRule="auto"/>
        <w:ind w:firstLine="4900" w:firstLineChars="1750"/>
        <w:rPr>
          <w:rFonts w:ascii="宋体" w:hAnsi="宋体"/>
          <w:sz w:val="28"/>
          <w:szCs w:val="28"/>
        </w:rPr>
      </w:pPr>
    </w:p>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ascii="仿宋" w:hAnsi="仿宋" w:eastAsia="仿宋" w:cs="仿宋"/>
          <w:kern w:val="0"/>
          <w:sz w:val="28"/>
          <w:szCs w:val="28"/>
        </w:rPr>
      </w:pPr>
    </w:p>
    <w:p>
      <w:pPr>
        <w:pStyle w:val="2"/>
        <w:ind w:left="0" w:firstLine="0"/>
        <w:rPr>
          <w:rFonts w:hint="eastAsia" w:ascii="仿宋" w:hAnsi="仿宋" w:eastAsia="仿宋" w:cs="仿宋"/>
          <w:kern w:val="0"/>
          <w:sz w:val="28"/>
          <w:szCs w:val="28"/>
        </w:rPr>
      </w:pPr>
    </w:p>
    <w:p>
      <w:pPr>
        <w:pStyle w:val="6"/>
        <w:spacing w:line="240" w:lineRule="auto"/>
        <w:jc w:val="center"/>
      </w:pPr>
      <w:r>
        <w:rPr>
          <w:rFonts w:hint="eastAsia" w:ascii="仿宋_GB2312" w:hAnsi="宋体" w:eastAsia="仿宋_GB2312" w:cs="宋体"/>
        </w:rPr>
        <w:t>六、竞投文件格式（竞投人提交）</w:t>
      </w:r>
    </w:p>
    <w:p>
      <w:pPr>
        <w:pStyle w:val="6"/>
        <w:spacing w:line="240" w:lineRule="auto"/>
        <w:rPr>
          <w:rFonts w:ascii="仿宋_GB2312" w:eastAsia="仿宋_GB2312"/>
          <w:sz w:val="28"/>
          <w:szCs w:val="28"/>
        </w:rPr>
      </w:pPr>
      <w:r>
        <w:rPr>
          <w:rFonts w:hint="eastAsia" w:ascii="仿宋_GB2312" w:eastAsia="仿宋_GB2312"/>
          <w:b w:val="0"/>
          <w:sz w:val="24"/>
          <w:szCs w:val="24"/>
        </w:rPr>
        <w:t xml:space="preserve">附件1：竞投文件封面  </w:t>
      </w:r>
      <w:r>
        <w:rPr>
          <w:rFonts w:hint="eastAsia" w:ascii="仿宋_GB2312" w:eastAsia="仿宋_GB2312"/>
          <w:sz w:val="28"/>
          <w:szCs w:val="28"/>
        </w:rPr>
        <w:t xml:space="preserve">              </w:t>
      </w:r>
    </w:p>
    <w:p>
      <w:pPr>
        <w:widowControl/>
        <w:spacing w:line="440" w:lineRule="exact"/>
        <w:rPr>
          <w:rFonts w:ascii="仿宋_GB2312" w:eastAsia="仿宋_GB2312"/>
          <w:b/>
          <w:sz w:val="28"/>
          <w:szCs w:val="28"/>
        </w:rPr>
      </w:pPr>
    </w:p>
    <w:p/>
    <w:p>
      <w:pPr>
        <w:rPr>
          <w:sz w:val="72"/>
          <w:szCs w:val="72"/>
        </w:rPr>
      </w:pPr>
    </w:p>
    <w:p>
      <w:pPr>
        <w:jc w:val="center"/>
        <w:rPr>
          <w:rFonts w:ascii="仿宋_GB2312" w:eastAsia="仿宋_GB2312"/>
          <w:sz w:val="52"/>
          <w:szCs w:val="52"/>
          <w:u w:val="single"/>
        </w:rPr>
      </w:pPr>
      <w:r>
        <w:rPr>
          <w:rFonts w:hint="eastAsia" w:ascii="仿宋_GB2312" w:eastAsia="仿宋_GB2312"/>
          <w:b/>
          <w:sz w:val="52"/>
          <w:szCs w:val="52"/>
          <w:lang w:eastAsia="zh-CN"/>
        </w:rPr>
        <w:t>广州城投·禧悦府9-10月现场活动服务</w:t>
      </w:r>
      <w:r>
        <w:rPr>
          <w:rFonts w:hint="eastAsia" w:ascii="仿宋_GB2312" w:eastAsia="仿宋_GB2312"/>
          <w:b/>
          <w:sz w:val="52"/>
          <w:szCs w:val="52"/>
        </w:rPr>
        <w:t>项目</w:t>
      </w:r>
    </w:p>
    <w:p>
      <w:pPr>
        <w:jc w:val="center"/>
        <w:rPr>
          <w:rFonts w:ascii="仿宋_GB2312" w:eastAsia="仿宋_GB2312"/>
          <w:b/>
          <w:sz w:val="90"/>
          <w:szCs w:val="90"/>
        </w:rPr>
      </w:pPr>
      <w:r>
        <w:rPr>
          <w:rFonts w:hint="eastAsia" w:ascii="仿宋_GB2312" w:eastAsia="仿宋_GB2312"/>
          <w:b/>
          <w:sz w:val="90"/>
          <w:szCs w:val="90"/>
        </w:rPr>
        <w:t>竞投文件</w:t>
      </w: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ind w:firstLine="2560" w:firstLineChars="800"/>
        <w:rPr>
          <w:rFonts w:ascii="仿宋_GB2312" w:eastAsia="仿宋_GB2312"/>
          <w:sz w:val="32"/>
          <w:szCs w:val="32"/>
          <w:u w:val="single"/>
        </w:rPr>
      </w:pPr>
      <w:r>
        <w:rPr>
          <w:rFonts w:hint="eastAsia" w:ascii="仿宋_GB2312" w:eastAsia="仿宋_GB2312"/>
          <w:sz w:val="32"/>
          <w:szCs w:val="32"/>
        </w:rPr>
        <w:t>竞投单位：</w:t>
      </w:r>
    </w:p>
    <w:p>
      <w:pPr>
        <w:ind w:firstLine="2560" w:firstLineChars="800"/>
        <w:rPr>
          <w:rFonts w:ascii="仿宋_GB2312" w:eastAsia="仿宋_GB2312"/>
          <w:sz w:val="32"/>
          <w:szCs w:val="32"/>
        </w:rPr>
      </w:pPr>
      <w:r>
        <w:rPr>
          <w:rFonts w:hint="eastAsia" w:ascii="仿宋_GB2312" w:eastAsia="仿宋_GB2312"/>
          <w:sz w:val="32"/>
          <w:szCs w:val="32"/>
        </w:rPr>
        <w:t>竞投日期：202</w:t>
      </w:r>
      <w:r>
        <w:rPr>
          <w:rFonts w:hint="eastAsia" w:ascii="仿宋_GB2312" w:eastAsia="仿宋_GB2312"/>
          <w:sz w:val="32"/>
          <w:szCs w:val="32"/>
          <w:lang w:val="en-US" w:eastAsia="zh-CN"/>
        </w:rPr>
        <w:t>2</w:t>
      </w:r>
      <w:r>
        <w:rPr>
          <w:rFonts w:hint="eastAsia" w:ascii="仿宋_GB2312" w:eastAsia="仿宋_GB2312"/>
          <w:sz w:val="32"/>
          <w:szCs w:val="32"/>
        </w:rPr>
        <w:t>年  月  日</w:t>
      </w:r>
    </w:p>
    <w:p>
      <w:pPr>
        <w:pStyle w:val="6"/>
        <w:spacing w:line="240" w:lineRule="auto"/>
        <w:rPr>
          <w:rFonts w:ascii="仿宋_GB2312" w:eastAsia="仿宋_GB2312"/>
          <w:b w:val="0"/>
          <w:sz w:val="28"/>
          <w:szCs w:val="28"/>
        </w:rPr>
      </w:pPr>
      <w:r>
        <w:rPr>
          <w:rFonts w:ascii="仿宋_GB2312" w:eastAsia="仿宋_GB2312"/>
          <w:b w:val="0"/>
          <w:sz w:val="28"/>
          <w:szCs w:val="28"/>
        </w:rPr>
        <w:br w:type="page"/>
      </w:r>
      <w:r>
        <w:rPr>
          <w:rFonts w:hint="eastAsia" w:ascii="仿宋_GB2312" w:eastAsia="仿宋_GB2312"/>
          <w:b w:val="0"/>
          <w:sz w:val="24"/>
          <w:szCs w:val="24"/>
        </w:rPr>
        <w:t>附件2：竞投函</w:t>
      </w:r>
    </w:p>
    <w:p>
      <w:pPr>
        <w:pStyle w:val="6"/>
        <w:spacing w:line="240" w:lineRule="auto"/>
        <w:jc w:val="center"/>
        <w:rPr>
          <w:rFonts w:ascii="仿宋_GB2312" w:hAnsi="宋体" w:eastAsia="仿宋_GB2312" w:cs="宋体"/>
          <w:sz w:val="30"/>
          <w:szCs w:val="30"/>
        </w:rPr>
      </w:pPr>
      <w:r>
        <w:rPr>
          <w:rFonts w:hint="eastAsia" w:ascii="仿宋_GB2312" w:hAnsi="宋体" w:eastAsia="仿宋_GB2312" w:cs="宋体"/>
          <w:sz w:val="30"/>
          <w:szCs w:val="30"/>
        </w:rPr>
        <w:t>竞投函</w:t>
      </w:r>
    </w:p>
    <w:p>
      <w:pPr>
        <w:spacing w:line="360" w:lineRule="auto"/>
        <w:rPr>
          <w:rFonts w:ascii="仿宋_GB2312" w:hAnsi="宋体" w:eastAsia="仿宋_GB2312"/>
          <w:b/>
          <w:bCs/>
          <w:sz w:val="24"/>
        </w:rPr>
      </w:pPr>
      <w:r>
        <w:rPr>
          <w:rFonts w:hint="eastAsia" w:ascii="仿宋_GB2312" w:hAnsi="宋体" w:eastAsia="仿宋_GB2312"/>
          <w:b/>
          <w:bCs/>
          <w:sz w:val="24"/>
        </w:rPr>
        <w:t xml:space="preserve">致: </w:t>
      </w:r>
      <w:r>
        <w:rPr>
          <w:rFonts w:hint="eastAsia" w:ascii="仿宋_GB2312" w:hAnsi="宋体" w:eastAsia="仿宋_GB2312" w:cs="宋体"/>
          <w:b/>
          <w:bCs/>
          <w:color w:val="333333"/>
          <w:kern w:val="0"/>
          <w:sz w:val="24"/>
        </w:rPr>
        <w:t>广州市城壹房地产顾问有限公司（采购人）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根据你方采购项目</w:t>
      </w:r>
      <w:r>
        <w:rPr>
          <w:rFonts w:hint="eastAsia" w:ascii="仿宋_GB2312" w:hAnsi="宋体" w:eastAsia="仿宋_GB2312"/>
          <w:sz w:val="24"/>
          <w:u w:val="single"/>
        </w:rPr>
        <w:t xml:space="preserve">                            </w:t>
      </w:r>
      <w:r>
        <w:rPr>
          <w:rFonts w:hint="eastAsia" w:ascii="仿宋_GB2312" w:hAnsi="宋体" w:eastAsia="仿宋_GB2312"/>
          <w:sz w:val="24"/>
        </w:rPr>
        <w:t>的竞选采购文件要求，我方在此声明并同意：</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我方愿意遵守采购文件的各项规定，按采购文件的要求提供各项资料及报价。</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我方已经详细地阅读了全部采购文件及附件，包括澄清及参考文件（如果有的话），我方完全清晰理解采购文件的要求，不存在任何含糊不清和误解之处，同意放弃对这些文件提出异议和质疑的权利。</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我方完全接受该项目采购文件中关于竞投的规定，并同意放弃对这规定提出异议和质疑的权利。</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我方同意提供采购文件要求的有关竞投的其它资料。</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我方承诺在本次竞投中提供的一切文件，无论是原件或是复印件均为真实和准确的，绝无任何虚假、伪造和夸大的成份。否则，我方愿意承担相应的后果和法律责任。</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我方完全理解，采购人并无义务必须接受最低报价的竞投或其它任何竞投。</w:t>
      </w:r>
    </w:p>
    <w:p>
      <w:pPr>
        <w:numPr>
          <w:ilvl w:val="0"/>
          <w:numId w:val="5"/>
        </w:numPr>
        <w:spacing w:line="360" w:lineRule="auto"/>
        <w:ind w:left="0" w:firstLine="425"/>
        <w:rPr>
          <w:rFonts w:ascii="仿宋_GB2312" w:hAnsi="宋体" w:eastAsia="仿宋_GB2312"/>
          <w:sz w:val="24"/>
        </w:rPr>
      </w:pPr>
      <w:r>
        <w:rPr>
          <w:rFonts w:hint="eastAsia" w:ascii="仿宋_GB2312" w:hAnsi="宋体" w:eastAsia="仿宋_GB2312"/>
          <w:sz w:val="24"/>
        </w:rPr>
        <w:t>如我方的竞投条件被接受，我方同意按照采购文件相关规定签署合同。</w:t>
      </w: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r>
        <w:rPr>
          <w:rFonts w:hint="eastAsia" w:ascii="仿宋_GB2312" w:hAnsi="宋体" w:eastAsia="仿宋_GB2312"/>
          <w:bCs/>
          <w:sz w:val="24"/>
        </w:rPr>
        <w:t>竞投人全称（加盖公章）:</w:t>
      </w:r>
    </w:p>
    <w:p>
      <w:pPr>
        <w:tabs>
          <w:tab w:val="left" w:pos="3600"/>
        </w:tabs>
        <w:spacing w:line="440" w:lineRule="exact"/>
        <w:rPr>
          <w:rFonts w:ascii="仿宋_GB2312" w:hAnsi="宋体" w:eastAsia="仿宋_GB2312"/>
          <w:bCs/>
          <w:sz w:val="24"/>
        </w:rPr>
      </w:pPr>
      <w:r>
        <w:rPr>
          <w:rFonts w:hint="eastAsia" w:ascii="仿宋_GB2312" w:hAnsi="宋体" w:eastAsia="仿宋_GB2312"/>
          <w:bCs/>
          <w:sz w:val="24"/>
        </w:rPr>
        <w:t>法定代表人或其竞投人授权代表(</w:t>
      </w:r>
      <w:r>
        <w:rPr>
          <w:rFonts w:hint="eastAsia" w:ascii="仿宋_GB2312" w:hAnsi="宋体" w:eastAsia="仿宋_GB2312"/>
          <w:sz w:val="24"/>
        </w:rPr>
        <w:t>签字</w:t>
      </w:r>
      <w:r>
        <w:rPr>
          <w:rFonts w:hint="eastAsia" w:ascii="仿宋_GB2312" w:hAnsi="宋体" w:eastAsia="仿宋_GB2312"/>
          <w:bCs/>
          <w:sz w:val="24"/>
        </w:rPr>
        <w:t>)：</w:t>
      </w:r>
    </w:p>
    <w:p>
      <w:pPr>
        <w:spacing w:before="120" w:after="120" w:line="440" w:lineRule="exact"/>
        <w:rPr>
          <w:rFonts w:ascii="仿宋_GB2312" w:hAnsi="宋体" w:eastAsia="仿宋_GB2312"/>
          <w:bCs/>
          <w:sz w:val="24"/>
        </w:rPr>
      </w:pPr>
      <w:r>
        <w:rPr>
          <w:rFonts w:hint="eastAsia" w:ascii="仿宋_GB2312" w:hAnsi="宋体" w:eastAsia="仿宋_GB2312"/>
          <w:bCs/>
          <w:sz w:val="24"/>
        </w:rPr>
        <w:t>日    期：         年      月     日</w:t>
      </w:r>
    </w:p>
    <w:p>
      <w:pPr>
        <w:pStyle w:val="6"/>
        <w:rPr>
          <w:rFonts w:ascii="仿宋_GB2312" w:hAnsi="宋体" w:eastAsia="仿宋_GB2312"/>
          <w:b w:val="0"/>
          <w:sz w:val="21"/>
          <w:szCs w:val="21"/>
        </w:rPr>
      </w:pPr>
    </w:p>
    <w:p>
      <w:pPr>
        <w:rPr>
          <w:rFonts w:ascii="仿宋_GB2312" w:hAnsi="宋体" w:eastAsia="仿宋_GB2312"/>
          <w:b/>
          <w:szCs w:val="21"/>
        </w:rPr>
      </w:pPr>
    </w:p>
    <w:p>
      <w:pPr>
        <w:rPr>
          <w:rFonts w:ascii="仿宋_GB2312" w:hAnsi="宋体" w:eastAsia="仿宋_GB2312"/>
          <w:b/>
          <w:szCs w:val="21"/>
        </w:rPr>
      </w:pPr>
    </w:p>
    <w:p>
      <w:pPr>
        <w:rPr>
          <w:rFonts w:ascii="仿宋_GB2312" w:hAnsi="宋体" w:eastAsia="仿宋_GB2312"/>
          <w:b/>
          <w:szCs w:val="21"/>
        </w:rPr>
      </w:pPr>
    </w:p>
    <w:p>
      <w:pPr>
        <w:rPr>
          <w:rFonts w:ascii="仿宋_GB2312" w:eastAsia="仿宋_GB2312"/>
        </w:rPr>
      </w:pPr>
    </w:p>
    <w:p>
      <w:pPr>
        <w:pStyle w:val="6"/>
        <w:spacing w:after="20"/>
        <w:rPr>
          <w:rFonts w:ascii="仿宋_GB2312" w:eastAsia="仿宋_GB2312"/>
          <w:sz w:val="28"/>
          <w:szCs w:val="28"/>
        </w:rPr>
      </w:pPr>
      <w:r>
        <w:rPr>
          <w:rFonts w:hint="eastAsia" w:ascii="仿宋_GB2312" w:eastAsia="仿宋_GB2312"/>
          <w:b w:val="0"/>
          <w:sz w:val="24"/>
          <w:szCs w:val="24"/>
        </w:rPr>
        <w:t>附件3：法定代表人证明及授权书[格式]</w:t>
      </w:r>
    </w:p>
    <w:p>
      <w:pPr>
        <w:pStyle w:val="6"/>
        <w:jc w:val="center"/>
        <w:rPr>
          <w:rFonts w:ascii="仿宋_GB2312" w:hAnsi="宋体" w:eastAsia="仿宋_GB2312" w:cs="宋体"/>
          <w:b w:val="0"/>
          <w:bCs w:val="0"/>
          <w:color w:val="000000"/>
        </w:rPr>
      </w:pPr>
      <w:r>
        <w:rPr>
          <w:rFonts w:hint="eastAsia" w:ascii="仿宋_GB2312" w:hAnsi="宋体" w:eastAsia="仿宋_GB2312" w:cs="宋体"/>
        </w:rPr>
        <w:t>法定代表人证明及授权书</w:t>
      </w:r>
    </w:p>
    <w:p>
      <w:pPr>
        <w:pStyle w:val="9"/>
        <w:spacing w:line="300" w:lineRule="auto"/>
        <w:ind w:firstLine="0"/>
        <w:rPr>
          <w:rFonts w:ascii="仿宋_GB2312" w:hAnsi="宋体" w:eastAsia="仿宋_GB2312" w:cs="宋体"/>
          <w:bCs/>
          <w:color w:val="333333"/>
          <w:kern w:val="0"/>
          <w:szCs w:val="21"/>
        </w:rPr>
      </w:pPr>
      <w:r>
        <w:rPr>
          <w:rFonts w:hint="eastAsia" w:ascii="仿宋_GB2312" w:hAnsi="宋体" w:eastAsia="仿宋_GB2312" w:cs="宋体"/>
          <w:bCs/>
          <w:color w:val="333333"/>
          <w:kern w:val="0"/>
          <w:szCs w:val="21"/>
        </w:rPr>
        <w:t>致: 广州市城壹房地产顾问有限公司</w:t>
      </w:r>
      <w:r>
        <w:rPr>
          <w:rFonts w:hint="eastAsia" w:ascii="仿宋_GB2312" w:hAnsi="宋体" w:eastAsia="仿宋_GB2312" w:cs="宋体"/>
          <w:bCs/>
          <w:color w:val="333333"/>
          <w:kern w:val="0"/>
          <w:szCs w:val="21"/>
        </w:rPr>
        <w:tab/>
      </w:r>
    </w:p>
    <w:p>
      <w:pPr>
        <w:pStyle w:val="9"/>
        <w:spacing w:line="300" w:lineRule="auto"/>
        <w:ind w:firstLine="420" w:firstLineChars="200"/>
        <w:rPr>
          <w:rFonts w:ascii="仿宋_GB2312" w:hAnsi="宋体" w:eastAsia="仿宋_GB2312"/>
          <w:color w:val="000000"/>
          <w:sz w:val="21"/>
          <w:szCs w:val="21"/>
        </w:rPr>
      </w:pPr>
    </w:p>
    <w:p>
      <w:pPr>
        <w:pStyle w:val="9"/>
        <w:ind w:firstLine="480" w:firstLineChars="200"/>
        <w:rPr>
          <w:rFonts w:ascii="仿宋_GB2312" w:hAnsi="宋体" w:eastAsia="仿宋_GB2312"/>
          <w:color w:val="000000"/>
          <w:szCs w:val="24"/>
        </w:rPr>
      </w:pPr>
      <w:r>
        <w:rPr>
          <w:rFonts w:hint="eastAsia" w:ascii="仿宋_GB2312" w:hAnsi="宋体" w:eastAsia="仿宋_GB2312"/>
          <w:color w:val="000000"/>
          <w:szCs w:val="24"/>
        </w:rPr>
        <w:t>本授权证明：</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（姓名）是注册于</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（地点）的</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公司法定代表人，现任</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。在此授权</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作为我公司的全权代理人，</w:t>
      </w:r>
    </w:p>
    <w:p>
      <w:pPr>
        <w:pStyle w:val="9"/>
        <w:ind w:firstLine="0"/>
        <w:rPr>
          <w:rFonts w:ascii="仿宋_GB2312" w:hAnsi="宋体" w:eastAsia="仿宋_GB2312"/>
          <w:color w:val="000000"/>
          <w:szCs w:val="24"/>
        </w:rPr>
      </w:pPr>
      <w:r>
        <w:rPr>
          <w:rFonts w:hint="eastAsia" w:ascii="仿宋_GB2312" w:hAnsi="宋体" w:eastAsia="仿宋_GB2312"/>
          <w:color w:val="000000"/>
          <w:szCs w:val="24"/>
        </w:rPr>
        <w:t>在</w:t>
      </w:r>
      <w:r>
        <w:rPr>
          <w:rFonts w:hint="eastAsia" w:ascii="仿宋_GB2312" w:hAnsi="宋体" w:eastAsia="仿宋_GB2312"/>
          <w:color w:val="000000"/>
          <w:szCs w:val="24"/>
          <w:u w:val="single"/>
        </w:rPr>
        <w:t xml:space="preserve">           项目</w:t>
      </w:r>
      <w:r>
        <w:rPr>
          <w:rFonts w:hint="eastAsia" w:ascii="仿宋_GB2312" w:hAnsi="宋体" w:eastAsia="仿宋_GB2312"/>
          <w:color w:val="000000"/>
          <w:szCs w:val="24"/>
        </w:rPr>
        <w:t>的竞选及其合同执行过程中，以我公司的名义处理一切与之有关的事务。</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本授权书于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日起签字生效，特此声明。</w:t>
      </w:r>
    </w:p>
    <w:p>
      <w:pPr>
        <w:spacing w:line="300" w:lineRule="auto"/>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 xml:space="preserve">竞投人全称（公章）： </w:t>
      </w: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法定代表人（</w:t>
      </w:r>
      <w:r>
        <w:rPr>
          <w:rFonts w:hint="eastAsia" w:ascii="仿宋_GB2312" w:hAnsi="宋体" w:eastAsia="仿宋_GB2312"/>
          <w:bCs/>
          <w:color w:val="000000"/>
          <w:sz w:val="24"/>
        </w:rPr>
        <w:t>签字</w:t>
      </w:r>
      <w:r>
        <w:rPr>
          <w:rFonts w:hint="eastAsia" w:ascii="仿宋_GB2312" w:hAnsi="宋体" w:eastAsia="仿宋_GB2312"/>
          <w:color w:val="000000"/>
          <w:sz w:val="24"/>
        </w:rPr>
        <w:t xml:space="preserve">）：        </w:t>
      </w: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被授权人(竞投人授权代表)（</w:t>
      </w:r>
      <w:r>
        <w:rPr>
          <w:rFonts w:hint="eastAsia" w:ascii="仿宋_GB2312" w:hAnsi="宋体" w:eastAsia="仿宋_GB2312"/>
          <w:bCs/>
          <w:color w:val="000000"/>
          <w:sz w:val="24"/>
        </w:rPr>
        <w:t>签字</w:t>
      </w:r>
      <w:r>
        <w:rPr>
          <w:rFonts w:hint="eastAsia" w:ascii="仿宋_GB2312" w:hAnsi="宋体" w:eastAsia="仿宋_GB2312"/>
          <w:color w:val="000000"/>
          <w:sz w:val="24"/>
        </w:rPr>
        <w:t>）：</w:t>
      </w:r>
    </w:p>
    <w:p>
      <w:pPr>
        <w:spacing w:line="360" w:lineRule="auto"/>
        <w:ind w:firstLine="105" w:firstLineChars="50"/>
        <w:rPr>
          <w:rFonts w:ascii="仿宋_GB2312" w:hAnsi="宋体" w:eastAsia="仿宋_GB2312"/>
          <w:color w:val="000000"/>
          <w:szCs w:val="21"/>
        </w:rPr>
      </w:pPr>
    </w:p>
    <w:p>
      <w:pPr>
        <w:spacing w:line="360" w:lineRule="auto"/>
        <w:ind w:firstLine="105" w:firstLineChars="50"/>
        <w:rPr>
          <w:rFonts w:ascii="仿宋_GB2312" w:hAnsi="宋体" w:eastAsia="仿宋_GB2312"/>
          <w:color w:val="000000"/>
          <w:szCs w:val="21"/>
        </w:rPr>
      </w:pPr>
      <w:r>
        <w:rPr>
          <w:rFonts w:hint="eastAsia" w:ascii="仿宋_GB2312" w:hAnsi="宋体" w:eastAsia="仿宋_GB2312"/>
          <w:color w:val="000000"/>
          <w:szCs w:val="21"/>
        </w:rPr>
        <w:t>法定代表人及被授权人身份证复印件（正反面）：</w:t>
      </w: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pStyle w:val="6"/>
        <w:rPr>
          <w:rFonts w:ascii="仿宋_GB2312" w:eastAsia="仿宋_GB2312"/>
          <w:sz w:val="21"/>
          <w:szCs w:val="21"/>
        </w:rPr>
      </w:pPr>
      <w:r>
        <w:rPr>
          <w:rFonts w:ascii="仿宋_GB2312" w:eastAsia="仿宋_GB2312"/>
          <w:b w:val="0"/>
          <w:sz w:val="24"/>
          <w:szCs w:val="24"/>
        </w:rPr>
        <w:br w:type="page"/>
      </w:r>
      <w:r>
        <w:rPr>
          <w:rFonts w:hint="eastAsia" w:ascii="仿宋_GB2312" w:eastAsia="仿宋_GB2312"/>
          <w:b w:val="0"/>
          <w:sz w:val="24"/>
          <w:szCs w:val="24"/>
        </w:rPr>
        <w:t>附件4：报价汇总表</w:t>
      </w:r>
    </w:p>
    <w:p>
      <w:pPr>
        <w:pStyle w:val="6"/>
        <w:jc w:val="center"/>
        <w:rPr>
          <w:rFonts w:ascii="仿宋_GB2312" w:hAnsi="宋体" w:eastAsia="仿宋_GB2312" w:cs="宋体"/>
          <w:b w:val="0"/>
          <w:bCs w:val="0"/>
        </w:rPr>
      </w:pPr>
      <w:r>
        <w:rPr>
          <w:rFonts w:hint="eastAsia" w:ascii="仿宋_GB2312" w:hAnsi="宋体" w:eastAsia="仿宋_GB2312" w:cs="宋体"/>
        </w:rPr>
        <w:t>报价汇总表（含税费）</w:t>
      </w:r>
    </w:p>
    <w:p>
      <w:pPr>
        <w:rPr>
          <w:rFonts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 w:hAnsi="仿宋" w:eastAsia="仿宋"/>
          <w:szCs w:val="21"/>
          <w:lang w:eastAsia="zh-CN"/>
        </w:rPr>
        <w:t>广州城投·禧悦府</w:t>
      </w:r>
      <w:r>
        <w:rPr>
          <w:rFonts w:hint="eastAsia" w:ascii="仿宋_GB2312" w:hAnsi="宋体" w:eastAsia="仿宋_GB2312" w:cs="Tahoma"/>
          <w:kern w:val="28"/>
          <w:szCs w:val="21"/>
          <w:lang w:eastAsia="zh-CN"/>
        </w:rPr>
        <w:t>9-10月现场活动服务</w:t>
      </w:r>
      <w:r>
        <w:rPr>
          <w:rFonts w:hint="eastAsia" w:ascii="仿宋_GB2312" w:hAnsi="宋体" w:eastAsia="仿宋_GB2312" w:cs="Tahoma"/>
          <w:kern w:val="28"/>
          <w:szCs w:val="21"/>
        </w:rPr>
        <w:t>项目</w:t>
      </w:r>
    </w:p>
    <w:p>
      <w:pPr>
        <w:spacing w:line="360" w:lineRule="auto"/>
        <w:rPr>
          <w:rFonts w:ascii="仿宋_GB2312" w:hAnsi="宋体" w:eastAsia="仿宋_GB2312" w:cs="Tahoma"/>
          <w:kern w:val="28"/>
          <w:szCs w:val="21"/>
        </w:rPr>
      </w:pPr>
      <w:r>
        <w:rPr>
          <w:rFonts w:hint="eastAsia" w:ascii="仿宋_GB2312" w:hAnsi="宋体" w:eastAsia="仿宋_GB2312" w:cs="Tahoma"/>
          <w:szCs w:val="21"/>
        </w:rPr>
        <w:t xml:space="preserve">     </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项目报价：</w:t>
      </w:r>
      <w:r>
        <w:rPr>
          <w:rFonts w:ascii="仿宋_GB2312" w:hAnsi="仿宋_GB2312" w:eastAsia="仿宋_GB2312" w:cs="仿宋_GB2312"/>
          <w:szCs w:val="21"/>
        </w:rPr>
        <w:t xml:space="preserve"> </w:t>
      </w:r>
    </w:p>
    <w:tbl>
      <w:tblPr>
        <w:tblStyle w:val="15"/>
        <w:tblW w:w="614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8"/>
        <w:gridCol w:w="945"/>
        <w:gridCol w:w="1204"/>
        <w:gridCol w:w="4111"/>
        <w:gridCol w:w="486"/>
        <w:gridCol w:w="473"/>
        <w:gridCol w:w="673"/>
        <w:gridCol w:w="1117"/>
        <w:gridCol w:w="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15"/>
                <w:szCs w:val="15"/>
                <w:u w:val="none"/>
              </w:rPr>
            </w:pPr>
            <w:r>
              <w:rPr>
                <w:rFonts w:hint="eastAsia" w:ascii="仿宋" w:hAnsi="仿宋" w:eastAsia="仿宋" w:cs="仿宋"/>
                <w:b/>
                <w:bCs/>
                <w:i w:val="0"/>
                <w:iCs w:val="0"/>
                <w:color w:val="000000"/>
                <w:kern w:val="0"/>
                <w:sz w:val="15"/>
                <w:szCs w:val="15"/>
                <w:u w:val="none"/>
                <w:lang w:val="en-US" w:eastAsia="zh-CN" w:bidi="ar"/>
              </w:rPr>
              <w:t>序号</w:t>
            </w:r>
          </w:p>
        </w:tc>
        <w:tc>
          <w:tcPr>
            <w:tcW w:w="4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15"/>
                <w:szCs w:val="15"/>
                <w:u w:val="none"/>
              </w:rPr>
            </w:pPr>
            <w:r>
              <w:rPr>
                <w:rFonts w:hint="eastAsia" w:ascii="仿宋" w:hAnsi="仿宋" w:eastAsia="仿宋" w:cs="仿宋"/>
                <w:b/>
                <w:bCs/>
                <w:i w:val="0"/>
                <w:iCs w:val="0"/>
                <w:color w:val="000000"/>
                <w:kern w:val="0"/>
                <w:sz w:val="15"/>
                <w:szCs w:val="15"/>
                <w:u w:val="none"/>
                <w:lang w:val="en-US" w:eastAsia="zh-CN" w:bidi="ar"/>
              </w:rPr>
              <w:t>项目</w:t>
            </w:r>
          </w:p>
        </w:tc>
        <w:tc>
          <w:tcPr>
            <w:tcW w:w="57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15"/>
                <w:szCs w:val="15"/>
                <w:u w:val="none"/>
              </w:rPr>
            </w:pPr>
            <w:r>
              <w:rPr>
                <w:rFonts w:hint="eastAsia" w:ascii="仿宋" w:hAnsi="仿宋" w:eastAsia="仿宋" w:cs="仿宋"/>
                <w:b/>
                <w:bCs/>
                <w:i w:val="0"/>
                <w:iCs w:val="0"/>
                <w:color w:val="000000"/>
                <w:kern w:val="0"/>
                <w:sz w:val="15"/>
                <w:szCs w:val="15"/>
                <w:u w:val="none"/>
                <w:lang w:val="en-US" w:eastAsia="zh-CN" w:bidi="ar"/>
              </w:rPr>
              <w:t>项目内容</w:t>
            </w:r>
          </w:p>
        </w:tc>
        <w:tc>
          <w:tcPr>
            <w:tcW w:w="196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left"/>
              <w:textAlignment w:val="center"/>
              <w:rPr>
                <w:rFonts w:hint="eastAsia" w:ascii="仿宋" w:hAnsi="仿宋" w:eastAsia="仿宋" w:cs="仿宋"/>
                <w:b/>
                <w:bCs/>
                <w:i w:val="0"/>
                <w:iCs w:val="0"/>
                <w:color w:val="000000"/>
                <w:sz w:val="15"/>
                <w:szCs w:val="15"/>
                <w:u w:val="none"/>
              </w:rPr>
            </w:pPr>
            <w:r>
              <w:rPr>
                <w:rFonts w:hint="eastAsia" w:ascii="仿宋" w:hAnsi="仿宋" w:eastAsia="仿宋" w:cs="仿宋"/>
                <w:b/>
                <w:bCs/>
                <w:i w:val="0"/>
                <w:iCs w:val="0"/>
                <w:color w:val="000000"/>
                <w:kern w:val="0"/>
                <w:sz w:val="15"/>
                <w:szCs w:val="15"/>
                <w:u w:val="none"/>
                <w:lang w:val="en-US" w:eastAsia="zh-CN" w:bidi="ar"/>
              </w:rPr>
              <w:t>类别/项目规格/详述</w:t>
            </w:r>
          </w:p>
        </w:tc>
        <w:tc>
          <w:tcPr>
            <w:tcW w:w="23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15"/>
                <w:szCs w:val="15"/>
                <w:u w:val="none"/>
              </w:rPr>
            </w:pPr>
            <w:r>
              <w:rPr>
                <w:rFonts w:hint="eastAsia" w:ascii="仿宋" w:hAnsi="仿宋" w:eastAsia="仿宋" w:cs="仿宋"/>
                <w:b/>
                <w:bCs/>
                <w:i w:val="0"/>
                <w:iCs w:val="0"/>
                <w:color w:val="000000"/>
                <w:kern w:val="0"/>
                <w:sz w:val="15"/>
                <w:szCs w:val="15"/>
                <w:u w:val="none"/>
                <w:lang w:val="en-US" w:eastAsia="zh-CN" w:bidi="ar"/>
              </w:rPr>
              <w:t>数量</w:t>
            </w:r>
          </w:p>
        </w:tc>
        <w:tc>
          <w:tcPr>
            <w:tcW w:w="2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15"/>
                <w:szCs w:val="15"/>
                <w:u w:val="none"/>
              </w:rPr>
            </w:pPr>
            <w:r>
              <w:rPr>
                <w:rFonts w:hint="eastAsia" w:ascii="仿宋" w:hAnsi="仿宋" w:eastAsia="仿宋" w:cs="仿宋"/>
                <w:b/>
                <w:bCs/>
                <w:i w:val="0"/>
                <w:iCs w:val="0"/>
                <w:color w:val="000000"/>
                <w:kern w:val="0"/>
                <w:sz w:val="15"/>
                <w:szCs w:val="15"/>
                <w:u w:val="none"/>
                <w:lang w:val="en-US" w:eastAsia="zh-CN" w:bidi="ar"/>
              </w:rPr>
              <w:t>单位</w:t>
            </w:r>
          </w:p>
        </w:tc>
        <w:tc>
          <w:tcPr>
            <w:tcW w:w="32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kern w:val="0"/>
                <w:sz w:val="15"/>
                <w:szCs w:val="15"/>
                <w:u w:val="none"/>
                <w:lang w:val="en-US" w:eastAsia="zh-CN" w:bidi="ar"/>
              </w:rPr>
            </w:pPr>
            <w:r>
              <w:rPr>
                <w:rFonts w:hint="eastAsia" w:ascii="仿宋" w:hAnsi="仿宋" w:eastAsia="仿宋" w:cs="仿宋"/>
                <w:b/>
                <w:bCs/>
                <w:i w:val="0"/>
                <w:iCs w:val="0"/>
                <w:color w:val="000000"/>
                <w:kern w:val="0"/>
                <w:sz w:val="15"/>
                <w:szCs w:val="15"/>
                <w:u w:val="none"/>
                <w:lang w:val="en-US" w:eastAsia="zh-CN" w:bidi="ar"/>
              </w:rPr>
              <w:t>单价</w:t>
            </w:r>
          </w:p>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15"/>
                <w:szCs w:val="15"/>
                <w:u w:val="none"/>
              </w:rPr>
            </w:pPr>
            <w:r>
              <w:rPr>
                <w:rFonts w:hint="eastAsia" w:ascii="仿宋" w:hAnsi="仿宋" w:eastAsia="仿宋" w:cs="仿宋"/>
                <w:b/>
                <w:bCs/>
                <w:i w:val="0"/>
                <w:iCs w:val="0"/>
                <w:color w:val="000000"/>
                <w:kern w:val="0"/>
                <w:sz w:val="15"/>
                <w:szCs w:val="15"/>
                <w:u w:val="none"/>
                <w:lang w:val="en-US" w:eastAsia="zh-CN" w:bidi="ar"/>
              </w:rPr>
              <w:t>（元）</w:t>
            </w:r>
          </w:p>
        </w:tc>
        <w:tc>
          <w:tcPr>
            <w:tcW w:w="5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15"/>
                <w:szCs w:val="15"/>
                <w:u w:val="none"/>
              </w:rPr>
            </w:pPr>
            <w:r>
              <w:rPr>
                <w:rFonts w:hint="eastAsia" w:ascii="仿宋" w:hAnsi="仿宋" w:eastAsia="仿宋" w:cs="仿宋"/>
                <w:b/>
                <w:bCs/>
                <w:i w:val="0"/>
                <w:iCs w:val="0"/>
                <w:color w:val="000000"/>
                <w:kern w:val="0"/>
                <w:sz w:val="15"/>
                <w:szCs w:val="15"/>
                <w:u w:val="none"/>
                <w:lang w:val="en-US" w:eastAsia="zh-CN" w:bidi="ar"/>
              </w:rPr>
              <w:t>小计（元）</w:t>
            </w:r>
          </w:p>
        </w:tc>
        <w:tc>
          <w:tcPr>
            <w:tcW w:w="472" w:type="pct"/>
            <w:tcBorders>
              <w:top w:val="single" w:color="000000" w:sz="4" w:space="0"/>
              <w:left w:val="single" w:color="000000" w:sz="4" w:space="0"/>
              <w:bottom w:val="single" w:color="000000" w:sz="4" w:space="0"/>
              <w:right w:val="single" w:color="000000" w:sz="8" w:space="0"/>
            </w:tcBorders>
            <w:shd w:val="clear" w:color="auto" w:fill="FFFFFF" w:themeFill="background1"/>
            <w:noWrap/>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15"/>
                <w:szCs w:val="15"/>
                <w:u w:val="none"/>
              </w:rPr>
            </w:pPr>
            <w:r>
              <w:rPr>
                <w:rFonts w:hint="eastAsia" w:ascii="仿宋" w:hAnsi="仿宋" w:eastAsia="仿宋" w:cs="仿宋"/>
                <w:b/>
                <w:bCs/>
                <w:i w:val="0"/>
                <w:iCs w:val="0"/>
                <w:color w:val="000000"/>
                <w:kern w:val="0"/>
                <w:sz w:val="15"/>
                <w:szCs w:val="15"/>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5000" w:type="pct"/>
            <w:gridSpan w:val="9"/>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15"/>
                <w:szCs w:val="15"/>
                <w:u w:val="none"/>
              </w:rPr>
            </w:pPr>
            <w:r>
              <w:rPr>
                <w:rFonts w:hint="eastAsia" w:ascii="仿宋" w:hAnsi="仿宋" w:eastAsia="仿宋" w:cs="仿宋"/>
                <w:b/>
                <w:bCs/>
                <w:i w:val="0"/>
                <w:iCs w:val="0"/>
                <w:color w:val="000000"/>
                <w:kern w:val="0"/>
                <w:sz w:val="15"/>
                <w:szCs w:val="15"/>
                <w:u w:val="none"/>
                <w:lang w:val="en-US" w:eastAsia="zh-CN" w:bidi="ar"/>
              </w:rPr>
              <w:t>周末暖场活动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45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暖场活动</w:t>
            </w:r>
          </w:p>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（共6场）</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物料配置</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每天25份DIY手工物料，两天为一场，活动用IBM桌子连桌布、椅子一套</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6</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场</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2</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人员配置</w:t>
            </w:r>
          </w:p>
        </w:tc>
        <w:tc>
          <w:tcPr>
            <w:tcW w:w="196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DIY老师1名，兼职人员1名，茶歇区工作人员1名，两天为一场</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6</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场</w:t>
            </w:r>
          </w:p>
        </w:tc>
        <w:tc>
          <w:tcPr>
            <w:tcW w:w="321" w:type="pct"/>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3</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茶歇配置</w:t>
            </w:r>
          </w:p>
        </w:tc>
        <w:tc>
          <w:tcPr>
            <w:tcW w:w="196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现场糕点茶歇 50份/天，两天为一场，活动用IBM桌子连桌布</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6</w:t>
            </w:r>
          </w:p>
        </w:tc>
        <w:tc>
          <w:tcPr>
            <w:tcW w:w="22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场</w:t>
            </w:r>
          </w:p>
        </w:tc>
        <w:tc>
          <w:tcPr>
            <w:tcW w:w="321" w:type="pct"/>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4</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客户资源邀约</w:t>
            </w:r>
          </w:p>
        </w:tc>
        <w:tc>
          <w:tcPr>
            <w:tcW w:w="196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 xml:space="preserve">每周末到访客户资源15组，两天为一场  </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6</w:t>
            </w:r>
          </w:p>
        </w:tc>
        <w:tc>
          <w:tcPr>
            <w:tcW w:w="22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场</w:t>
            </w:r>
          </w:p>
        </w:tc>
        <w:tc>
          <w:tcPr>
            <w:tcW w:w="321" w:type="pct"/>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5</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现场布置</w:t>
            </w:r>
          </w:p>
        </w:tc>
        <w:tc>
          <w:tcPr>
            <w:tcW w:w="196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3m*2.6m 拉网展架合影背景板、DIY区域布置，氛围装饰</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6</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场</w:t>
            </w:r>
          </w:p>
        </w:tc>
        <w:tc>
          <w:tcPr>
            <w:tcW w:w="321" w:type="pct"/>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6</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摄影配套</w:t>
            </w:r>
          </w:p>
        </w:tc>
        <w:tc>
          <w:tcPr>
            <w:tcW w:w="196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现场活动记录留影，剪切小视频</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6</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场</w:t>
            </w:r>
          </w:p>
        </w:tc>
        <w:tc>
          <w:tcPr>
            <w:tcW w:w="321" w:type="pct"/>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3994" w:type="pct"/>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合计：</w:t>
            </w:r>
          </w:p>
        </w:tc>
        <w:tc>
          <w:tcPr>
            <w:tcW w:w="533"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0</w:t>
            </w: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5000" w:type="pct"/>
            <w:gridSpan w:val="9"/>
            <w:tcBorders>
              <w:top w:val="nil"/>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15"/>
                <w:szCs w:val="15"/>
                <w:u w:val="none"/>
              </w:rPr>
            </w:pPr>
            <w:r>
              <w:rPr>
                <w:rFonts w:hint="eastAsia" w:ascii="仿宋" w:hAnsi="仿宋" w:eastAsia="仿宋" w:cs="仿宋"/>
                <w:b/>
                <w:bCs/>
                <w:i w:val="0"/>
                <w:iCs w:val="0"/>
                <w:color w:val="000000"/>
                <w:kern w:val="0"/>
                <w:sz w:val="15"/>
                <w:szCs w:val="15"/>
                <w:u w:val="none"/>
                <w:lang w:val="en-US" w:eastAsia="zh-CN" w:bidi="ar"/>
              </w:rPr>
              <w:t>节庆活动一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45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活动执行</w:t>
            </w: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室外活动休闲区</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100平方室外休闲空间搭建，可参考户外野帐篷、休闲桌椅套，灯饰氛围设置等（用材具体以投标方案为准）</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2</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节庆特色摊位</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节庆灯饰布置，铁艺吊挂等工艺制作 （用材具体以投标方案为准）</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3</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互动DIY</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节庆特色DIY，物料80份/天，共两天</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活动用IBM桌子连桌布、椅子一套，兼职人员2名</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4</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茶歇配置</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时令节庆饮品及糕点，100份/天，两天为一场，活动用IBM桌子连桌布</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5</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演艺部分</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乐器节目 5名演出人员连服装造型  11:00- 17:00(6part,每part 30分钟），2天</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6</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摄影配套</w:t>
            </w:r>
          </w:p>
        </w:tc>
        <w:tc>
          <w:tcPr>
            <w:tcW w:w="196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现场活动记录留影，剪切小视频</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3994" w:type="pct"/>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合计：</w:t>
            </w:r>
          </w:p>
        </w:tc>
        <w:tc>
          <w:tcPr>
            <w:tcW w:w="533"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0</w:t>
            </w: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5000" w:type="pct"/>
            <w:gridSpan w:val="9"/>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15"/>
                <w:szCs w:val="15"/>
                <w:u w:val="none"/>
              </w:rPr>
            </w:pPr>
            <w:r>
              <w:rPr>
                <w:rFonts w:hint="eastAsia" w:ascii="仿宋" w:hAnsi="仿宋" w:eastAsia="仿宋" w:cs="仿宋"/>
                <w:b/>
                <w:bCs/>
                <w:i w:val="0"/>
                <w:iCs w:val="0"/>
                <w:color w:val="000000"/>
                <w:kern w:val="0"/>
                <w:sz w:val="15"/>
                <w:szCs w:val="15"/>
                <w:u w:val="none"/>
                <w:lang w:val="en-US" w:eastAsia="zh-CN" w:bidi="ar"/>
              </w:rPr>
              <w:t>节庆活动二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45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现场执行</w:t>
            </w: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节庆嘉年华物料</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现场氛围布置音响，灯光设备连控台人员（夜间活动）</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2</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互动部分</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现场互动游戏道具布置，4个互动游戏、节庆特色DIY，节庆互动合影道具</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0"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3</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left"/>
              <w:rPr>
                <w:rFonts w:hint="eastAsia" w:ascii="仿宋" w:hAnsi="仿宋" w:eastAsia="仿宋" w:cs="仿宋"/>
                <w:i w:val="0"/>
                <w:iCs w:val="0"/>
                <w:color w:val="000000"/>
                <w:sz w:val="15"/>
                <w:szCs w:val="15"/>
                <w:u w:val="none"/>
              </w:rPr>
            </w:pP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现场互动游戏每天物料100份，共5天</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4</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演艺部分</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乐队节目 5名演出人员连服装造型，15:00- 20:00(5part,每part 30分钟），3天</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5</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茶歇配置</w:t>
            </w:r>
          </w:p>
        </w:tc>
        <w:tc>
          <w:tcPr>
            <w:tcW w:w="196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现场糕点茶歇前3天 100份/天，后两天 60份/天两天为一场，活动用IBM桌子连桌布</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6</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现场礼品</w:t>
            </w:r>
          </w:p>
        </w:tc>
        <w:tc>
          <w:tcPr>
            <w:tcW w:w="196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活动小礼品，每天50份，共5天</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7</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摄影配套</w:t>
            </w:r>
          </w:p>
        </w:tc>
        <w:tc>
          <w:tcPr>
            <w:tcW w:w="196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 xml:space="preserve">现场活动记录留影，剪切小视频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8</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主题系列活动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主题系列活动、儿童主题比赛活动、车尾箱集市统筹</w:t>
            </w:r>
          </w:p>
        </w:tc>
        <w:tc>
          <w:tcPr>
            <w:tcW w:w="23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nil"/>
              <w:bottom w:val="nil"/>
              <w:right w:val="nil"/>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3994" w:type="pct"/>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合计：</w:t>
            </w:r>
          </w:p>
        </w:tc>
        <w:tc>
          <w:tcPr>
            <w:tcW w:w="533"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0</w:t>
            </w: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5000" w:type="pct"/>
            <w:gridSpan w:val="9"/>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15"/>
                <w:szCs w:val="15"/>
                <w:u w:val="none"/>
              </w:rPr>
            </w:pPr>
            <w:r>
              <w:rPr>
                <w:rFonts w:hint="eastAsia" w:ascii="仿宋" w:hAnsi="仿宋" w:eastAsia="仿宋" w:cs="仿宋"/>
                <w:b/>
                <w:bCs/>
                <w:i w:val="0"/>
                <w:iCs w:val="0"/>
                <w:color w:val="000000"/>
                <w:kern w:val="0"/>
                <w:sz w:val="15"/>
                <w:szCs w:val="15"/>
                <w:u w:val="none"/>
                <w:lang w:val="en-US" w:eastAsia="zh-CN" w:bidi="ar"/>
              </w:rPr>
              <w:t>节庆晚宴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451" w:type="pct"/>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节庆晚宴</w:t>
            </w: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餐饮</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20-24人私宴，人均餐标不低于500，包含食品、饮品、甜品</w:t>
            </w:r>
          </w:p>
        </w:tc>
        <w:tc>
          <w:tcPr>
            <w:tcW w:w="2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3</w:t>
            </w:r>
          </w:p>
        </w:tc>
        <w:tc>
          <w:tcPr>
            <w:tcW w:w="2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场</w:t>
            </w:r>
          </w:p>
        </w:tc>
        <w:tc>
          <w:tcPr>
            <w:tcW w:w="321" w:type="pct"/>
            <w:tcBorders>
              <w:top w:val="nil"/>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2</w:t>
            </w:r>
          </w:p>
        </w:tc>
        <w:tc>
          <w:tcPr>
            <w:tcW w:w="451" w:type="pct"/>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人员</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现场服务员3名，厨师两名</w:t>
            </w:r>
          </w:p>
        </w:tc>
        <w:tc>
          <w:tcPr>
            <w:tcW w:w="2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3</w:t>
            </w:r>
          </w:p>
        </w:tc>
        <w:tc>
          <w:tcPr>
            <w:tcW w:w="2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场</w:t>
            </w:r>
          </w:p>
        </w:tc>
        <w:tc>
          <w:tcPr>
            <w:tcW w:w="321" w:type="pct"/>
            <w:tcBorders>
              <w:top w:val="nil"/>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90"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3</w:t>
            </w:r>
          </w:p>
        </w:tc>
        <w:tc>
          <w:tcPr>
            <w:tcW w:w="451" w:type="pct"/>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现场物料</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签到区布置、现场桌椅+桌花布置</w:t>
            </w:r>
          </w:p>
        </w:tc>
        <w:tc>
          <w:tcPr>
            <w:tcW w:w="2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3</w:t>
            </w:r>
          </w:p>
        </w:tc>
        <w:tc>
          <w:tcPr>
            <w:tcW w:w="2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场</w:t>
            </w:r>
          </w:p>
        </w:tc>
        <w:tc>
          <w:tcPr>
            <w:tcW w:w="321" w:type="pct"/>
            <w:tcBorders>
              <w:top w:val="nil"/>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4</w:t>
            </w:r>
          </w:p>
        </w:tc>
        <w:tc>
          <w:tcPr>
            <w:tcW w:w="451" w:type="pct"/>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资源部分</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客户资源邀约</w:t>
            </w:r>
          </w:p>
        </w:tc>
        <w:tc>
          <w:tcPr>
            <w:tcW w:w="231"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3</w:t>
            </w:r>
          </w:p>
        </w:tc>
        <w:tc>
          <w:tcPr>
            <w:tcW w:w="2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场</w:t>
            </w:r>
          </w:p>
        </w:tc>
        <w:tc>
          <w:tcPr>
            <w:tcW w:w="321" w:type="pct"/>
            <w:tcBorders>
              <w:top w:val="nil"/>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5</w:t>
            </w:r>
          </w:p>
        </w:tc>
        <w:tc>
          <w:tcPr>
            <w:tcW w:w="451" w:type="pct"/>
            <w:vMerge w:val="continue"/>
            <w:tcBorders>
              <w:top w:val="nil"/>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摄影配套</w:t>
            </w:r>
          </w:p>
        </w:tc>
        <w:tc>
          <w:tcPr>
            <w:tcW w:w="196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 xml:space="preserve">现场活动记录留影，剪切小视频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3</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场</w:t>
            </w:r>
          </w:p>
        </w:tc>
        <w:tc>
          <w:tcPr>
            <w:tcW w:w="321" w:type="pct"/>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3994" w:type="pct"/>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合计：</w:t>
            </w:r>
          </w:p>
        </w:tc>
        <w:tc>
          <w:tcPr>
            <w:tcW w:w="533"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0</w:t>
            </w: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5000" w:type="pct"/>
            <w:gridSpan w:val="9"/>
            <w:tcBorders>
              <w:top w:val="nil"/>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15"/>
                <w:szCs w:val="15"/>
                <w:u w:val="none"/>
              </w:rPr>
            </w:pPr>
            <w:r>
              <w:rPr>
                <w:rFonts w:hint="eastAsia" w:ascii="仿宋" w:hAnsi="仿宋" w:eastAsia="仿宋" w:cs="仿宋"/>
                <w:b/>
                <w:bCs/>
                <w:i w:val="0"/>
                <w:iCs w:val="0"/>
                <w:color w:val="000000"/>
                <w:kern w:val="0"/>
                <w:sz w:val="15"/>
                <w:szCs w:val="15"/>
                <w:u w:val="none"/>
                <w:lang w:val="en-US" w:eastAsia="zh-CN" w:bidi="ar"/>
              </w:rPr>
              <w:t>活动布置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活动布置</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造型拱门</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 xml:space="preserve"> 10M*5M异型铁艺、木质制作、桁架结构等工艺制作 （用材具体以投标方案为准）</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2</w:t>
            </w: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气模</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4m高度气模，放置营销中心范围，另需固定充气机</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3</w:t>
            </w: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合影区</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kern w:val="0"/>
                <w:sz w:val="15"/>
                <w:szCs w:val="15"/>
                <w:u w:val="none"/>
                <w:lang w:val="en-US" w:eastAsia="zh-CN" w:bidi="ar"/>
              </w:rPr>
            </w:pPr>
            <w:r>
              <w:rPr>
                <w:rFonts w:hint="eastAsia" w:ascii="仿宋" w:hAnsi="仿宋" w:eastAsia="仿宋" w:cs="仿宋"/>
                <w:i w:val="0"/>
                <w:iCs w:val="0"/>
                <w:color w:val="000000"/>
                <w:kern w:val="0"/>
                <w:sz w:val="15"/>
                <w:szCs w:val="15"/>
                <w:u w:val="none"/>
                <w:lang w:val="en-US" w:eastAsia="zh-CN" w:bidi="ar"/>
              </w:rPr>
              <w:t>合影区、舞台搭建，木制作背板与地台</w:t>
            </w:r>
          </w:p>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合影道具+KT板+仿真道具 （用材具体以投标方案为准）</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4</w:t>
            </w: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外广场围挡</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半阻隔式围挡，制作面积为30m*3m （用材具体以投标方案为准）</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5</w:t>
            </w: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其他氛围及互动布置</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互动合影道具，现场布置（用材具体以投标方案为准）</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6</w:t>
            </w: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室外活动休闲区</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100平方室外休闲空间搭建，可参考户外野帐篷、休闲桌椅套，灯饰氛围设置等（用材具体以投标方案为准）</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3994" w:type="pct"/>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合计：</w:t>
            </w:r>
          </w:p>
        </w:tc>
        <w:tc>
          <w:tcPr>
            <w:tcW w:w="533" w:type="pc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0</w:t>
            </w: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5000" w:type="pct"/>
            <w:gridSpan w:val="9"/>
            <w:tcBorders>
              <w:top w:val="single" w:color="000000" w:sz="4"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i w:val="0"/>
                <w:iCs w:val="0"/>
                <w:color w:val="000000"/>
                <w:sz w:val="15"/>
                <w:szCs w:val="15"/>
                <w:u w:val="none"/>
              </w:rPr>
            </w:pPr>
            <w:r>
              <w:rPr>
                <w:rFonts w:hint="eastAsia" w:ascii="仿宋" w:hAnsi="仿宋" w:eastAsia="仿宋" w:cs="仿宋"/>
                <w:b/>
                <w:bCs/>
                <w:i w:val="0"/>
                <w:iCs w:val="0"/>
                <w:color w:val="000000"/>
                <w:kern w:val="0"/>
                <w:sz w:val="15"/>
                <w:szCs w:val="15"/>
                <w:u w:val="none"/>
                <w:lang w:val="en-US" w:eastAsia="zh-CN" w:bidi="ar"/>
              </w:rPr>
              <w:t>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45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活动保障</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活动策划</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活动策划，定向资源活动信息发布</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2</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活动设计</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9月-10月期间整合物料设计，物料设计</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3</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活动执行</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9月-10月活动，现场监督人员，统筹人员，约30人次（不包含DIY老师以及演出人员），人员差旅费</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228"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4</w:t>
            </w:r>
          </w:p>
        </w:tc>
        <w:tc>
          <w:tcPr>
            <w:tcW w:w="451" w:type="pct"/>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电力搭建</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强电箱到活动现场电力拉设变压电箱、线缆、插排等线材</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项</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c>
          <w:tcPr>
            <w:tcW w:w="472" w:type="pct"/>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i w:val="0"/>
                <w:iCs w:val="0"/>
                <w:color w:val="000000"/>
                <w:sz w:val="15"/>
                <w:szCs w:val="15"/>
                <w:u w:val="none"/>
              </w:rPr>
            </w:pPr>
          </w:p>
        </w:tc>
      </w:tr>
    </w:tbl>
    <w:p>
      <w:pPr>
        <w:pStyle w:val="2"/>
        <w:ind w:left="0" w:firstLine="0"/>
      </w:pPr>
    </w:p>
    <w:p>
      <w:pPr>
        <w:numPr>
          <w:ilvl w:val="0"/>
          <w:numId w:val="6"/>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含税总报价：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p>
    <w:p>
      <w:pPr>
        <w:numPr>
          <w:ilvl w:val="0"/>
          <w:numId w:val="6"/>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不含税总报价：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p>
    <w:p>
      <w:pPr>
        <w:numPr>
          <w:ilvl w:val="0"/>
          <w:numId w:val="6"/>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增值税税额：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元，税率：</w:t>
      </w:r>
      <w:r>
        <w:rPr>
          <w:rFonts w:hint="eastAsia" w:ascii="仿宋_GB2312" w:hAnsi="仿宋_GB2312" w:eastAsia="仿宋_GB2312" w:cs="仿宋_GB2312"/>
          <w:szCs w:val="21"/>
          <w:u w:val="single"/>
        </w:rPr>
        <w:t xml:space="preserve">    %</w:t>
      </w:r>
    </w:p>
    <w:p>
      <w:pPr>
        <w:spacing w:line="360" w:lineRule="auto"/>
        <w:ind w:left="617" w:hanging="617" w:hangingChars="294"/>
        <w:jc w:val="left"/>
        <w:rPr>
          <w:rFonts w:ascii="仿宋_GB2312" w:hAnsi="仿宋_GB2312" w:eastAsia="仿宋_GB2312" w:cs="仿宋_GB2312"/>
          <w:szCs w:val="21"/>
        </w:rPr>
      </w:pPr>
    </w:p>
    <w:p>
      <w:pPr>
        <w:spacing w:line="360" w:lineRule="auto"/>
        <w:ind w:left="620" w:hanging="620" w:hangingChars="294"/>
        <w:jc w:val="left"/>
        <w:rPr>
          <w:rFonts w:ascii="仿宋_GB2312" w:hAnsi="仿宋_GB2312" w:eastAsia="仿宋_GB2312" w:cs="仿宋_GB2312"/>
          <w:b/>
          <w:bCs/>
          <w:szCs w:val="21"/>
        </w:rPr>
      </w:pPr>
      <w:r>
        <w:rPr>
          <w:rFonts w:hint="eastAsia" w:ascii="仿宋_GB2312" w:hAnsi="仿宋_GB2312" w:eastAsia="仿宋_GB2312" w:cs="仿宋_GB2312"/>
          <w:b/>
          <w:bCs/>
          <w:szCs w:val="21"/>
        </w:rPr>
        <w:t>备注：竞投单位在竞选公告期间已联系招选单位工作人员进行现场核实，位置经双方确认无误。</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注：1.此表为完成采购项目所有服务内容的总报价明细表，如有缺项、漏项，视为竞投报价中已包含相关费用，采购人无须另外支付任何费用；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2.竞投人应按采购文件的要求，根据实际情况进行报价。本表内的竞投总价为最终报价，竞投文件内不得含有任何对本报价进行修改的其他说明，否则将被视为无效竞投；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3.竞投总报价包括了竞投人完成本项目所需的一切工作内容而发生的所有费用；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4.本竞投价为按实结算；</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5.报价以人民币元为单位，保留小数点后两位；</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6.本表格须附在正副的竞投文件中；</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7.本表格式仅作参考，竞投人的详细报价表格式可自定。</w:t>
      </w:r>
    </w:p>
    <w:p>
      <w:pPr>
        <w:spacing w:line="360" w:lineRule="auto"/>
        <w:jc w:val="left"/>
        <w:rPr>
          <w:rFonts w:ascii="仿宋_GB2312" w:hAnsi="仿宋_GB2312" w:eastAsia="仿宋_GB2312" w:cs="仿宋_GB2312"/>
          <w:szCs w:val="21"/>
        </w:rPr>
      </w:pPr>
    </w:p>
    <w:p>
      <w:pPr>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spacing w:before="120" w:after="120" w:line="440" w:lineRule="exact"/>
        <w:ind w:firstLine="210" w:firstLineChars="100"/>
        <w:rPr>
          <w:rFonts w:ascii="仿宋_GB2312" w:hAnsi="宋体" w:eastAsia="仿宋_GB2312"/>
          <w:bCs/>
          <w:szCs w:val="21"/>
        </w:rPr>
      </w:pPr>
      <w:r>
        <w:rPr>
          <w:rFonts w:hint="eastAsia" w:ascii="仿宋_GB2312" w:hAnsi="宋体" w:eastAsia="仿宋_GB2312"/>
          <w:bCs/>
          <w:szCs w:val="21"/>
        </w:rPr>
        <w:t>日    期：         年      月     日</w:t>
      </w:r>
    </w:p>
    <w:p>
      <w:pPr>
        <w:rPr>
          <w:rFonts w:ascii="仿宋_GB2312" w:eastAsia="仿宋_GB2312"/>
          <w:szCs w:val="21"/>
        </w:rPr>
      </w:pPr>
      <w:r>
        <w:rPr>
          <w:rFonts w:ascii="仿宋_GB2312" w:eastAsia="仿宋_GB2312"/>
          <w:b/>
          <w:sz w:val="24"/>
        </w:rPr>
        <w:br w:type="page"/>
      </w:r>
      <w:r>
        <w:rPr>
          <w:rFonts w:hint="eastAsia" w:ascii="仿宋_GB2312" w:eastAsia="仿宋_GB2312"/>
          <w:sz w:val="24"/>
        </w:rPr>
        <w:t>附件5：其他资料</w:t>
      </w:r>
    </w:p>
    <w:p>
      <w:pPr>
        <w:widowControl/>
        <w:spacing w:line="440" w:lineRule="exact"/>
        <w:ind w:left="88" w:leftChars="42"/>
        <w:rPr>
          <w:rFonts w:ascii="仿宋_GB2312" w:eastAsia="仿宋_GB2312"/>
        </w:rPr>
      </w:pPr>
      <w:r>
        <w:rPr>
          <w:rFonts w:hint="eastAsia" w:ascii="仿宋_GB2312" w:eastAsia="仿宋_GB2312"/>
        </w:rPr>
        <w:t xml:space="preserve">          </w:t>
      </w:r>
    </w:p>
    <w:p>
      <w:pPr>
        <w:widowControl/>
        <w:spacing w:line="440" w:lineRule="exact"/>
        <w:ind w:left="88" w:leftChars="42"/>
        <w:rPr>
          <w:rFonts w:ascii="仿宋_GB2312" w:eastAsia="仿宋_GB2312"/>
        </w:rPr>
      </w:pPr>
      <w:r>
        <w:rPr>
          <w:rFonts w:hint="eastAsia" w:ascii="仿宋_GB2312" w:eastAsia="仿宋_GB2312"/>
          <w:sz w:val="28"/>
          <w:szCs w:val="28"/>
        </w:rPr>
        <w:t>1.企业营业执照复印件（盖章）</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2.企业资质证书复印件（如有）（盖章）</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3.其他企业综合资信资料（如有）……</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4.其他同类项目业绩情况资料……</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w:t>
      </w:r>
    </w:p>
    <w:p>
      <w:pPr>
        <w:pStyle w:val="6"/>
        <w:jc w:val="center"/>
        <w:rPr>
          <w:rFonts w:ascii="宋体" w:hAnsi="宋体" w:eastAsia="宋体" w:cs="宋体"/>
        </w:rPr>
      </w:pPr>
      <w:bookmarkStart w:id="12" w:name="OLE_LINK1"/>
      <w:r>
        <w:rPr>
          <w:rFonts w:hint="eastAsia" w:ascii="宋体" w:hAnsi="宋体" w:eastAsia="宋体" w:cs="宋体"/>
        </w:rPr>
        <w:t>公司近两年同类项目业绩情况一览表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298"/>
        <w:gridCol w:w="3493"/>
        <w:gridCol w:w="1485"/>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000" w:type="dxa"/>
            <w:vAlign w:val="center"/>
          </w:tcPr>
          <w:p>
            <w:pPr>
              <w:spacing w:line="400" w:lineRule="exact"/>
              <w:jc w:val="center"/>
              <w:rPr>
                <w:rFonts w:ascii="仿宋_GB2312" w:eastAsia="仿宋_GB2312"/>
                <w:b/>
                <w:bCs/>
                <w:sz w:val="24"/>
              </w:rPr>
            </w:pPr>
            <w:r>
              <w:rPr>
                <w:rFonts w:hint="eastAsia" w:ascii="仿宋_GB2312" w:eastAsia="仿宋_GB2312"/>
                <w:b/>
                <w:bCs/>
                <w:sz w:val="24"/>
              </w:rPr>
              <w:t>序号</w:t>
            </w:r>
          </w:p>
        </w:tc>
        <w:tc>
          <w:tcPr>
            <w:tcW w:w="1298" w:type="dxa"/>
            <w:vAlign w:val="center"/>
          </w:tcPr>
          <w:p>
            <w:pPr>
              <w:spacing w:line="400" w:lineRule="exact"/>
              <w:jc w:val="center"/>
              <w:rPr>
                <w:rFonts w:ascii="仿宋_GB2312" w:eastAsia="仿宋_GB2312"/>
                <w:b/>
                <w:bCs/>
                <w:sz w:val="24"/>
              </w:rPr>
            </w:pPr>
            <w:r>
              <w:rPr>
                <w:rFonts w:hint="eastAsia" w:ascii="仿宋_GB2312" w:eastAsia="仿宋_GB2312"/>
                <w:b/>
                <w:bCs/>
                <w:sz w:val="24"/>
              </w:rPr>
              <w:t>采购人</w:t>
            </w:r>
          </w:p>
          <w:p>
            <w:pPr>
              <w:spacing w:line="400" w:lineRule="exact"/>
              <w:jc w:val="center"/>
              <w:rPr>
                <w:rFonts w:ascii="仿宋_GB2312" w:eastAsia="仿宋_GB2312"/>
                <w:b/>
                <w:bCs/>
                <w:sz w:val="24"/>
              </w:rPr>
            </w:pPr>
            <w:r>
              <w:rPr>
                <w:rFonts w:hint="eastAsia" w:ascii="仿宋_GB2312" w:eastAsia="仿宋_GB2312"/>
                <w:b/>
                <w:bCs/>
                <w:sz w:val="24"/>
              </w:rPr>
              <w:t>名称</w:t>
            </w:r>
          </w:p>
        </w:tc>
        <w:tc>
          <w:tcPr>
            <w:tcW w:w="3493" w:type="dxa"/>
            <w:vAlign w:val="center"/>
          </w:tcPr>
          <w:p>
            <w:pPr>
              <w:spacing w:line="400" w:lineRule="exact"/>
              <w:jc w:val="center"/>
              <w:rPr>
                <w:rFonts w:ascii="仿宋_GB2312" w:eastAsia="仿宋_GB2312"/>
                <w:b/>
                <w:bCs/>
                <w:sz w:val="24"/>
              </w:rPr>
            </w:pPr>
            <w:r>
              <w:rPr>
                <w:rFonts w:hint="eastAsia" w:ascii="仿宋_GB2312" w:eastAsia="仿宋_GB2312"/>
                <w:b/>
                <w:bCs/>
                <w:sz w:val="24"/>
              </w:rPr>
              <w:t>项目名称</w:t>
            </w:r>
          </w:p>
        </w:tc>
        <w:tc>
          <w:tcPr>
            <w:tcW w:w="1485" w:type="dxa"/>
            <w:vAlign w:val="center"/>
          </w:tcPr>
          <w:p>
            <w:pPr>
              <w:spacing w:line="400" w:lineRule="exact"/>
              <w:jc w:val="center"/>
              <w:rPr>
                <w:rFonts w:ascii="仿宋_GB2312" w:eastAsia="仿宋_GB2312"/>
                <w:b/>
                <w:bCs/>
                <w:sz w:val="24"/>
              </w:rPr>
            </w:pPr>
            <w:r>
              <w:rPr>
                <w:rFonts w:hint="eastAsia" w:ascii="仿宋_GB2312" w:eastAsia="仿宋_GB2312"/>
                <w:b/>
                <w:bCs/>
                <w:sz w:val="24"/>
              </w:rPr>
              <w:t>合同总价</w:t>
            </w:r>
          </w:p>
          <w:p>
            <w:pPr>
              <w:spacing w:line="400" w:lineRule="exact"/>
              <w:jc w:val="center"/>
              <w:rPr>
                <w:rFonts w:ascii="仿宋_GB2312" w:eastAsia="仿宋_GB2312"/>
                <w:b/>
                <w:bCs/>
                <w:sz w:val="24"/>
              </w:rPr>
            </w:pPr>
            <w:r>
              <w:rPr>
                <w:rFonts w:hint="eastAsia" w:ascii="仿宋_GB2312" w:eastAsia="仿宋_GB2312"/>
                <w:b/>
                <w:bCs/>
              </w:rPr>
              <w:t>（单位/万元）</w:t>
            </w:r>
          </w:p>
        </w:tc>
        <w:tc>
          <w:tcPr>
            <w:tcW w:w="1524" w:type="dxa"/>
            <w:vAlign w:val="center"/>
          </w:tcPr>
          <w:p>
            <w:pPr>
              <w:spacing w:line="400" w:lineRule="exact"/>
              <w:jc w:val="center"/>
              <w:rPr>
                <w:rFonts w:ascii="仿宋_GB2312" w:eastAsia="仿宋_GB2312"/>
                <w:b/>
                <w:bCs/>
                <w:sz w:val="24"/>
              </w:rPr>
            </w:pPr>
            <w:r>
              <w:rPr>
                <w:rFonts w:hint="eastAsia" w:ascii="仿宋_GB2312" w:eastAsia="仿宋_GB2312"/>
                <w:b/>
                <w:bCs/>
                <w:sz w:val="24"/>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1</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2</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3</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4</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5</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bl>
    <w:p>
      <w:pPr>
        <w:spacing w:line="360" w:lineRule="auto"/>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注：请附上同类业绩评价证明资料（如中标通知书、合同等），评审细则另有要求的，按评审细则提供。</w:t>
      </w:r>
    </w:p>
    <w:bookmarkEnd w:id="12"/>
    <w:p>
      <w:pPr>
        <w:spacing w:line="440" w:lineRule="exact"/>
        <w:rPr>
          <w:rFonts w:ascii="仿宋_GB2312" w:hAnsi="宋体" w:eastAsia="仿宋_GB2312"/>
          <w:bCs/>
          <w:sz w:val="24"/>
        </w:rPr>
      </w:pPr>
      <w:bookmarkStart w:id="13" w:name="_Toc228644985"/>
      <w:bookmarkStart w:id="14" w:name="_Toc228899514"/>
      <w:bookmarkStart w:id="15" w:name="_Toc238282344"/>
      <w:bookmarkStart w:id="16" w:name="_Toc223939114"/>
      <w:bookmarkStart w:id="17" w:name="_Toc334797776"/>
      <w:bookmarkStart w:id="18" w:name="_Toc224435734"/>
      <w:bookmarkStart w:id="19" w:name="_Toc245819142"/>
      <w:bookmarkStart w:id="20" w:name="_Toc42951056"/>
      <w:bookmarkStart w:id="21" w:name="_Toc225565960"/>
    </w:p>
    <w:bookmarkEnd w:id="13"/>
    <w:bookmarkEnd w:id="14"/>
    <w:bookmarkEnd w:id="15"/>
    <w:bookmarkEnd w:id="16"/>
    <w:bookmarkEnd w:id="17"/>
    <w:bookmarkEnd w:id="18"/>
    <w:bookmarkEnd w:id="19"/>
    <w:bookmarkEnd w:id="20"/>
    <w:bookmarkEnd w:id="21"/>
    <w:p>
      <w:pPr>
        <w:spacing w:line="44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widowControl/>
        <w:spacing w:before="120" w:after="120" w:line="440" w:lineRule="exact"/>
        <w:rPr>
          <w:rFonts w:ascii="仿宋_GB2312" w:eastAsia="仿宋_GB2312"/>
          <w:b/>
          <w:sz w:val="28"/>
          <w:szCs w:val="28"/>
        </w:rPr>
      </w:pPr>
      <w:r>
        <w:rPr>
          <w:rFonts w:hint="eastAsia" w:ascii="仿宋_GB2312" w:hAnsi="宋体" w:eastAsia="仿宋_GB2312"/>
          <w:bCs/>
          <w:szCs w:val="21"/>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 w:hAnsi="仿宋" w:eastAsia="仿宋"/>
      </w:rPr>
    </w:pPr>
    <w:r>
      <w:rPr>
        <w:rFonts w:hint="eastAsia" w:ascii="仿宋" w:hAnsi="仿宋" w:eastAsia="仿宋"/>
      </w:rPr>
      <w:t>第</w:t>
    </w:r>
    <w:r>
      <w:rPr>
        <w:rFonts w:ascii="仿宋" w:hAnsi="仿宋" w:eastAsia="仿宋"/>
      </w:rPr>
      <w:fldChar w:fldCharType="begin"/>
    </w:r>
    <w:r>
      <w:rPr>
        <w:rFonts w:ascii="仿宋" w:hAnsi="仿宋" w:eastAsia="仿宋"/>
      </w:rPr>
      <w:instrText xml:space="preserve">PAGE   \* MERGEFORMAT</w:instrText>
    </w:r>
    <w:r>
      <w:rPr>
        <w:rFonts w:ascii="仿宋" w:hAnsi="仿宋" w:eastAsia="仿宋"/>
      </w:rPr>
      <w:fldChar w:fldCharType="separate"/>
    </w:r>
    <w:r>
      <w:rPr>
        <w:rFonts w:ascii="仿宋" w:hAnsi="仿宋" w:eastAsia="仿宋"/>
        <w:lang w:val="zh-CN"/>
      </w:rPr>
      <w:t>1</w:t>
    </w:r>
    <w:r>
      <w:rPr>
        <w:rFonts w:ascii="仿宋" w:hAnsi="仿宋" w:eastAsia="仿宋"/>
      </w:rPr>
      <w:fldChar w:fldCharType="end"/>
    </w:r>
    <w:r>
      <w:rPr>
        <w:rFonts w:hint="eastAsia" w:ascii="仿宋" w:hAnsi="仿宋" w:eastAsia="仿宋"/>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EF9B6"/>
    <w:multiLevelType w:val="singleLevel"/>
    <w:tmpl w:val="BE6EF9B6"/>
    <w:lvl w:ilvl="0" w:tentative="0">
      <w:start w:val="1"/>
      <w:numFmt w:val="decimal"/>
      <w:suff w:val="nothing"/>
      <w:lvlText w:val="%1、"/>
      <w:lvlJc w:val="left"/>
    </w:lvl>
  </w:abstractNum>
  <w:abstractNum w:abstractNumId="1">
    <w:nsid w:val="485A5DCF"/>
    <w:multiLevelType w:val="multilevel"/>
    <w:tmpl w:val="485A5D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3">
    <w:nsid w:val="6E8366EC"/>
    <w:multiLevelType w:val="multilevel"/>
    <w:tmpl w:val="6E8366E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806638"/>
    <w:multiLevelType w:val="singleLevel"/>
    <w:tmpl w:val="70806638"/>
    <w:lvl w:ilvl="0" w:tentative="0">
      <w:start w:val="1"/>
      <w:numFmt w:val="decimal"/>
      <w:lvlText w:val="%1."/>
      <w:lvlJc w:val="left"/>
      <w:pPr>
        <w:ind w:left="425" w:hanging="425"/>
      </w:pPr>
      <w:rPr>
        <w:rFonts w:hint="default"/>
      </w:rPr>
    </w:lvl>
  </w:abstractNum>
  <w:abstractNum w:abstractNumId="5">
    <w:nsid w:val="7EA440F0"/>
    <w:multiLevelType w:val="multilevel"/>
    <w:tmpl w:val="7EA440F0"/>
    <w:lvl w:ilvl="0" w:tentative="0">
      <w:start w:val="1"/>
      <w:numFmt w:val="decimal"/>
      <w:lvlText w:val="%1."/>
      <w:lvlJc w:val="left"/>
      <w:pPr>
        <w:ind w:left="360" w:hanging="36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YjkyODQwYjhlNTA1MjQ5YmM2ZjE3NWUxOThiNDMifQ=="/>
  </w:docVars>
  <w:rsids>
    <w:rsidRoot w:val="00A7327B"/>
    <w:rsid w:val="00023EA3"/>
    <w:rsid w:val="00033F48"/>
    <w:rsid w:val="00073D41"/>
    <w:rsid w:val="000A4679"/>
    <w:rsid w:val="000B5AB4"/>
    <w:rsid w:val="000F3F21"/>
    <w:rsid w:val="001162F0"/>
    <w:rsid w:val="001634B0"/>
    <w:rsid w:val="002017DA"/>
    <w:rsid w:val="002270D0"/>
    <w:rsid w:val="002361FF"/>
    <w:rsid w:val="00240319"/>
    <w:rsid w:val="00276EBF"/>
    <w:rsid w:val="002A5C84"/>
    <w:rsid w:val="00343F5C"/>
    <w:rsid w:val="003F3EAC"/>
    <w:rsid w:val="00431B81"/>
    <w:rsid w:val="004521B7"/>
    <w:rsid w:val="0047445C"/>
    <w:rsid w:val="00556797"/>
    <w:rsid w:val="0059211F"/>
    <w:rsid w:val="00595435"/>
    <w:rsid w:val="005D6334"/>
    <w:rsid w:val="005E73A7"/>
    <w:rsid w:val="00612376"/>
    <w:rsid w:val="00616977"/>
    <w:rsid w:val="006C2831"/>
    <w:rsid w:val="006F46AA"/>
    <w:rsid w:val="0072258B"/>
    <w:rsid w:val="0075238A"/>
    <w:rsid w:val="0075586B"/>
    <w:rsid w:val="00770BB7"/>
    <w:rsid w:val="007870CE"/>
    <w:rsid w:val="00797F8E"/>
    <w:rsid w:val="007A74E0"/>
    <w:rsid w:val="00816F11"/>
    <w:rsid w:val="008E7FCA"/>
    <w:rsid w:val="0095114D"/>
    <w:rsid w:val="009726F2"/>
    <w:rsid w:val="00995D25"/>
    <w:rsid w:val="009B3457"/>
    <w:rsid w:val="00A310AB"/>
    <w:rsid w:val="00A7327B"/>
    <w:rsid w:val="00A84E79"/>
    <w:rsid w:val="00AA5458"/>
    <w:rsid w:val="00AD11B0"/>
    <w:rsid w:val="00AD65BD"/>
    <w:rsid w:val="00BF74D5"/>
    <w:rsid w:val="00CA39FE"/>
    <w:rsid w:val="00CC1E84"/>
    <w:rsid w:val="00CC4996"/>
    <w:rsid w:val="00CC794A"/>
    <w:rsid w:val="00D419D7"/>
    <w:rsid w:val="00E2550B"/>
    <w:rsid w:val="00E46D9D"/>
    <w:rsid w:val="00E52182"/>
    <w:rsid w:val="00EC6A86"/>
    <w:rsid w:val="00F17BA7"/>
    <w:rsid w:val="00FF2E08"/>
    <w:rsid w:val="0BB073F6"/>
    <w:rsid w:val="0CC85974"/>
    <w:rsid w:val="0D335F3C"/>
    <w:rsid w:val="13CD3B9A"/>
    <w:rsid w:val="1EAC07D7"/>
    <w:rsid w:val="1EEF4F06"/>
    <w:rsid w:val="20B53271"/>
    <w:rsid w:val="26031724"/>
    <w:rsid w:val="277D6406"/>
    <w:rsid w:val="2ABC4CB0"/>
    <w:rsid w:val="2D120081"/>
    <w:rsid w:val="383819FC"/>
    <w:rsid w:val="3A380395"/>
    <w:rsid w:val="3DC542C9"/>
    <w:rsid w:val="3E5C1989"/>
    <w:rsid w:val="406068BB"/>
    <w:rsid w:val="437127F6"/>
    <w:rsid w:val="44902FFE"/>
    <w:rsid w:val="47791D0C"/>
    <w:rsid w:val="47DC3AFC"/>
    <w:rsid w:val="4D756E39"/>
    <w:rsid w:val="4D8B0A4F"/>
    <w:rsid w:val="4E464559"/>
    <w:rsid w:val="53153FD6"/>
    <w:rsid w:val="53AB21BC"/>
    <w:rsid w:val="55606AEA"/>
    <w:rsid w:val="5A1B550A"/>
    <w:rsid w:val="5C5315A6"/>
    <w:rsid w:val="5FB16B89"/>
    <w:rsid w:val="60F20FA7"/>
    <w:rsid w:val="64487ADF"/>
    <w:rsid w:val="67AE761C"/>
    <w:rsid w:val="6815170A"/>
    <w:rsid w:val="6A05555E"/>
    <w:rsid w:val="719A1802"/>
    <w:rsid w:val="7A901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firstLine="210"/>
    </w:pPr>
    <w:rPr>
      <w:sz w:val="21"/>
    </w:rPr>
  </w:style>
  <w:style w:type="paragraph" w:styleId="3">
    <w:name w:val="Body Text Indent"/>
    <w:basedOn w:val="1"/>
    <w:next w:val="4"/>
    <w:link w:val="24"/>
    <w:qFormat/>
    <w:uiPriority w:val="0"/>
    <w:pPr>
      <w:ind w:firstLine="570"/>
    </w:pPr>
    <w:rPr>
      <w:rFonts w:ascii="宋体" w:hAnsi="宋体" w:cstheme="minorBidi"/>
      <w:sz w:val="28"/>
      <w:szCs w:val="22"/>
    </w:rPr>
  </w:style>
  <w:style w:type="paragraph" w:styleId="4">
    <w:name w:val="envelope return"/>
    <w:basedOn w:val="1"/>
    <w:unhideWhenUsed/>
    <w:qFormat/>
    <w:uiPriority w:val="99"/>
    <w:pPr>
      <w:snapToGrid w:val="0"/>
    </w:pPr>
    <w:rPr>
      <w:rFonts w:ascii="Arial" w:hAnsi="Arial"/>
    </w:rPr>
  </w:style>
  <w:style w:type="paragraph" w:styleId="7">
    <w:name w:val="annotation text"/>
    <w:basedOn w:val="1"/>
    <w:link w:val="22"/>
    <w:qFormat/>
    <w:uiPriority w:val="99"/>
    <w:pPr>
      <w:jc w:val="left"/>
    </w:pPr>
    <w:rPr>
      <w:rFonts w:asciiTheme="minorHAnsi" w:hAnsiTheme="minorHAnsi" w:cstheme="minorBidi"/>
    </w:rPr>
  </w:style>
  <w:style w:type="paragraph" w:styleId="8">
    <w:name w:val="Body Text"/>
    <w:basedOn w:val="1"/>
    <w:link w:val="33"/>
    <w:unhideWhenUsed/>
    <w:qFormat/>
    <w:uiPriority w:val="99"/>
    <w:pPr>
      <w:spacing w:after="120"/>
    </w:pPr>
  </w:style>
  <w:style w:type="paragraph" w:styleId="9">
    <w:name w:val="Plain Text"/>
    <w:basedOn w:val="1"/>
    <w:link w:val="23"/>
    <w:qFormat/>
    <w:uiPriority w:val="0"/>
    <w:pPr>
      <w:spacing w:line="360" w:lineRule="auto"/>
      <w:ind w:firstLine="510"/>
    </w:pPr>
    <w:rPr>
      <w:rFonts w:ascii="宋体" w:hAnsi="Courier New" w:cstheme="minorBidi"/>
      <w:sz w:val="24"/>
      <w:szCs w:val="22"/>
    </w:rPr>
  </w:style>
  <w:style w:type="paragraph" w:styleId="10">
    <w:name w:val="Balloon Text"/>
    <w:basedOn w:val="1"/>
    <w:link w:val="34"/>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rPr>
      <w:sz w:val="24"/>
    </w:rPr>
  </w:style>
  <w:style w:type="paragraph" w:styleId="14">
    <w:name w:val="Normal (Web)"/>
    <w:basedOn w:val="1"/>
    <w:unhideWhenUsed/>
    <w:qFormat/>
    <w:uiPriority w:val="0"/>
    <w:rPr>
      <w:sz w:val="24"/>
    </w:rPr>
  </w:style>
  <w:style w:type="character" w:styleId="17">
    <w:name w:val="annotation reference"/>
    <w:basedOn w:val="16"/>
    <w:semiHidden/>
    <w:unhideWhenUsed/>
    <w:qFormat/>
    <w:uiPriority w:val="99"/>
    <w:rPr>
      <w:sz w:val="21"/>
      <w:szCs w:val="21"/>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标题 1 字符"/>
    <w:basedOn w:val="16"/>
    <w:link w:val="5"/>
    <w:qFormat/>
    <w:uiPriority w:val="0"/>
    <w:rPr>
      <w:rFonts w:ascii="Times New Roman" w:hAnsi="Times New Roman" w:eastAsia="宋体" w:cs="Times New Roman"/>
      <w:b/>
      <w:bCs/>
      <w:kern w:val="44"/>
      <w:sz w:val="44"/>
      <w:szCs w:val="44"/>
    </w:rPr>
  </w:style>
  <w:style w:type="character" w:customStyle="1" w:styleId="21">
    <w:name w:val="标题 2 字符"/>
    <w:basedOn w:val="16"/>
    <w:link w:val="6"/>
    <w:qFormat/>
    <w:uiPriority w:val="0"/>
    <w:rPr>
      <w:rFonts w:ascii="Arial" w:hAnsi="Arial" w:eastAsia="黑体" w:cs="Times New Roman"/>
      <w:b/>
      <w:bCs/>
      <w:sz w:val="32"/>
      <w:szCs w:val="32"/>
    </w:rPr>
  </w:style>
  <w:style w:type="character" w:customStyle="1" w:styleId="22">
    <w:name w:val="批注文字 字符"/>
    <w:link w:val="7"/>
    <w:semiHidden/>
    <w:qFormat/>
    <w:uiPriority w:val="0"/>
    <w:rPr>
      <w:rFonts w:eastAsia="宋体"/>
      <w:szCs w:val="24"/>
    </w:rPr>
  </w:style>
  <w:style w:type="character" w:customStyle="1" w:styleId="23">
    <w:name w:val="纯文本 字符"/>
    <w:link w:val="9"/>
    <w:qFormat/>
    <w:uiPriority w:val="0"/>
    <w:rPr>
      <w:rFonts w:ascii="宋体" w:hAnsi="Courier New" w:eastAsia="宋体"/>
      <w:sz w:val="24"/>
    </w:rPr>
  </w:style>
  <w:style w:type="character" w:customStyle="1" w:styleId="24">
    <w:name w:val="正文文本缩进 字符"/>
    <w:link w:val="3"/>
    <w:qFormat/>
    <w:uiPriority w:val="0"/>
    <w:rPr>
      <w:rFonts w:ascii="宋体" w:hAnsi="宋体" w:eastAsia="宋体"/>
      <w:sz w:val="28"/>
    </w:rPr>
  </w:style>
  <w:style w:type="character" w:customStyle="1" w:styleId="25">
    <w:name w:val="批注文字 Char1"/>
    <w:basedOn w:val="16"/>
    <w:semiHidden/>
    <w:qFormat/>
    <w:uiPriority w:val="99"/>
    <w:rPr>
      <w:rFonts w:ascii="Times New Roman" w:hAnsi="Times New Roman" w:eastAsia="宋体" w:cs="Times New Roman"/>
      <w:szCs w:val="24"/>
    </w:rPr>
  </w:style>
  <w:style w:type="character" w:customStyle="1" w:styleId="26">
    <w:name w:val="纯文本 Char1"/>
    <w:basedOn w:val="16"/>
    <w:semiHidden/>
    <w:qFormat/>
    <w:uiPriority w:val="99"/>
    <w:rPr>
      <w:rFonts w:ascii="宋体" w:hAnsi="Courier New" w:eastAsia="宋体" w:cs="Courier New"/>
      <w:szCs w:val="21"/>
    </w:rPr>
  </w:style>
  <w:style w:type="character" w:customStyle="1" w:styleId="27">
    <w:name w:val="正文文本缩进 Char1"/>
    <w:basedOn w:val="16"/>
    <w:semiHidden/>
    <w:qFormat/>
    <w:uiPriority w:val="99"/>
    <w:rPr>
      <w:rFonts w:ascii="Times New Roman" w:hAnsi="Times New Roman" w:eastAsia="宋体" w:cs="Times New Roman"/>
      <w:szCs w:val="24"/>
    </w:rPr>
  </w:style>
  <w:style w:type="paragraph" w:customStyle="1" w:styleId="28">
    <w:name w:val="彩色列表1"/>
    <w:basedOn w:val="1"/>
    <w:qFormat/>
    <w:uiPriority w:val="34"/>
    <w:pPr>
      <w:ind w:firstLine="420" w:firstLineChars="200"/>
    </w:pPr>
    <w:rPr>
      <w:rFonts w:ascii="Calibri" w:hAnsi="Calibri"/>
      <w:szCs w:val="22"/>
    </w:rPr>
  </w:style>
  <w:style w:type="paragraph" w:customStyle="1" w:styleId="29">
    <w:name w:val="正文_0_0"/>
    <w:qFormat/>
    <w:uiPriority w:val="0"/>
    <w:rPr>
      <w:rFonts w:ascii="Times New Roman" w:hAnsi="Times New Roman" w:eastAsia="宋体" w:cs="Times New Roman"/>
      <w:sz w:val="21"/>
      <w:lang w:val="en-US" w:eastAsia="zh-CN" w:bidi="ar-SA"/>
    </w:rPr>
  </w:style>
  <w:style w:type="paragraph" w:customStyle="1" w:styleId="30">
    <w:name w:val="列出段落1"/>
    <w:basedOn w:val="1"/>
    <w:qFormat/>
    <w:uiPriority w:val="1"/>
    <w:pPr>
      <w:ind w:firstLine="420" w:firstLineChars="200"/>
    </w:pPr>
  </w:style>
  <w:style w:type="paragraph" w:styleId="31">
    <w:name w:val="List Paragraph"/>
    <w:basedOn w:val="1"/>
    <w:qFormat/>
    <w:uiPriority w:val="1"/>
    <w:pPr>
      <w:ind w:firstLine="420" w:firstLineChars="200"/>
    </w:pPr>
    <w:rPr>
      <w:rFonts w:ascii="Calibri" w:hAnsi="Calibri"/>
      <w:szCs w:val="22"/>
    </w:rPr>
  </w:style>
  <w:style w:type="paragraph" w:customStyle="1" w:styleId="32">
    <w:name w:val="样式1"/>
    <w:basedOn w:val="1"/>
    <w:qFormat/>
    <w:uiPriority w:val="0"/>
    <w:pPr>
      <w:tabs>
        <w:tab w:val="left" w:pos="709"/>
      </w:tabs>
      <w:ind w:left="784" w:hanging="360"/>
    </w:pPr>
    <w:rPr>
      <w:rFonts w:ascii="宋体" w:hAnsi="宋体" w:eastAsia="楷体_GB2312"/>
      <w:sz w:val="26"/>
      <w:szCs w:val="20"/>
    </w:rPr>
  </w:style>
  <w:style w:type="character" w:customStyle="1" w:styleId="33">
    <w:name w:val="正文文本 字符"/>
    <w:basedOn w:val="16"/>
    <w:link w:val="8"/>
    <w:semiHidden/>
    <w:qFormat/>
    <w:uiPriority w:val="99"/>
    <w:rPr>
      <w:rFonts w:ascii="Times New Roman" w:hAnsi="Times New Roman" w:eastAsia="宋体" w:cs="Times New Roman"/>
      <w:szCs w:val="24"/>
    </w:rPr>
  </w:style>
  <w:style w:type="character" w:customStyle="1" w:styleId="34">
    <w:name w:val="批注框文本 字符"/>
    <w:basedOn w:val="16"/>
    <w:link w:val="10"/>
    <w:semiHidden/>
    <w:qFormat/>
    <w:uiPriority w:val="99"/>
    <w:rPr>
      <w:rFonts w:ascii="Times New Roman" w:hAnsi="Times New Roman" w:eastAsia="宋体" w:cs="Times New Roman"/>
      <w:sz w:val="18"/>
      <w:szCs w:val="18"/>
    </w:rPr>
  </w:style>
  <w:style w:type="paragraph" w:customStyle="1" w:styleId="35">
    <w:name w:val="Body text|1"/>
    <w:basedOn w:val="1"/>
    <w:qFormat/>
    <w:uiPriority w:val="0"/>
    <w:pPr>
      <w:spacing w:line="360" w:lineRule="auto"/>
      <w:ind w:firstLine="400"/>
    </w:pPr>
    <w:rPr>
      <w:rFonts w:ascii="宋体" w:hAnsi="宋体" w:cs="宋体"/>
      <w:sz w:val="30"/>
      <w:szCs w:val="30"/>
      <w:lang w:val="zh-TW" w:eastAsia="zh-TW" w:bidi="zh-TW"/>
    </w:rPr>
  </w:style>
  <w:style w:type="character" w:customStyle="1" w:styleId="36">
    <w:name w:val="填空格"/>
    <w:qFormat/>
    <w:uiPriority w:val="1"/>
    <w:rPr>
      <w:rFonts w:eastAsia="宋体"/>
      <w:sz w:val="24"/>
      <w:u w:val="single"/>
    </w:rPr>
  </w:style>
  <w:style w:type="paragraph" w:customStyle="1" w:styleId="37">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11357</Words>
  <Characters>11907</Characters>
  <Lines>78</Lines>
  <Paragraphs>22</Paragraphs>
  <TotalTime>35</TotalTime>
  <ScaleCrop>false</ScaleCrop>
  <LinksUpToDate>false</LinksUpToDate>
  <CharactersWithSpaces>12704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2021-08-09T01:55:00Z</dcterms:created>
  <dc:creator>杨振焕</dc:creator>
  <cp:lastModifiedBy>营销</cp:lastModifiedBy>
  <dcterms:modified xsi:type="dcterms:W3CDTF">2022-09-14T02:46:00Z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AE9FF95562964CFE9ED202554FA25F07</vt:lpwstr>
  </property>
</Properties>
</file>